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2"/>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68"/>
        <w:gridCol w:w="1170"/>
      </w:tblGrid>
      <w:tr w:rsidR="00305D11" w:rsidRPr="00E72307" w14:paraId="67DE48EA" w14:textId="77777777" w:rsidTr="0090536B">
        <w:trPr>
          <w:trHeight w:val="533"/>
        </w:trPr>
        <w:tc>
          <w:tcPr>
            <w:tcW w:w="8568" w:type="dxa"/>
            <w:tcBorders>
              <w:bottom w:val="single" w:sz="4" w:space="0" w:color="000000"/>
            </w:tcBorders>
            <w:shd w:val="clear" w:color="auto" w:fill="DBE5F1" w:themeFill="accent1" w:themeFillTint="33"/>
            <w:vAlign w:val="center"/>
          </w:tcPr>
          <w:p w14:paraId="3E4AF7F6" w14:textId="77777777" w:rsidR="00903BAE" w:rsidRPr="00E72307" w:rsidRDefault="00C85229"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C</w:t>
            </w:r>
            <w:r w:rsidR="006F5326">
              <w:rPr>
                <w:rFonts w:cs="Arial"/>
                <w:b/>
                <w:sz w:val="20"/>
                <w:szCs w:val="20"/>
              </w:rPr>
              <w:t>ommunity Futures</w:t>
            </w:r>
            <w:r>
              <w:rPr>
                <w:rFonts w:cs="Arial"/>
                <w:b/>
                <w:sz w:val="20"/>
                <w:szCs w:val="20"/>
              </w:rPr>
              <w:t xml:space="preserve"> Performance </w:t>
            </w:r>
            <w:r w:rsidR="006F5326">
              <w:rPr>
                <w:rFonts w:cs="Arial"/>
                <w:b/>
                <w:sz w:val="20"/>
                <w:szCs w:val="20"/>
              </w:rPr>
              <w:t>Results</w:t>
            </w:r>
          </w:p>
        </w:tc>
        <w:tc>
          <w:tcPr>
            <w:tcW w:w="1170" w:type="dxa"/>
            <w:tcBorders>
              <w:bottom w:val="single" w:sz="4" w:space="0" w:color="000000"/>
            </w:tcBorders>
            <w:shd w:val="clear" w:color="auto" w:fill="DBE5F1" w:themeFill="accent1" w:themeFillTint="33"/>
            <w:vAlign w:val="center"/>
          </w:tcPr>
          <w:p w14:paraId="5D177487" w14:textId="14E49526" w:rsidR="00305D11" w:rsidRPr="00E72307" w:rsidRDefault="000E446D" w:rsidP="006F52BA">
            <w:pPr>
              <w:keepNext/>
              <w:keepLines/>
              <w:tabs>
                <w:tab w:val="left" w:pos="6024"/>
                <w:tab w:val="left" w:pos="7159"/>
              </w:tabs>
              <w:autoSpaceDE w:val="0"/>
              <w:autoSpaceDN w:val="0"/>
              <w:adjustRightInd w:val="0"/>
              <w:jc w:val="center"/>
              <w:rPr>
                <w:rFonts w:cs="Arial"/>
                <w:b/>
                <w:sz w:val="20"/>
                <w:szCs w:val="20"/>
              </w:rPr>
            </w:pPr>
            <w:r>
              <w:rPr>
                <w:rFonts w:cs="Arial"/>
                <w:b/>
                <w:sz w:val="20"/>
                <w:szCs w:val="20"/>
              </w:rPr>
              <w:t>20</w:t>
            </w:r>
            <w:r w:rsidR="001048DF">
              <w:rPr>
                <w:rFonts w:cs="Arial"/>
                <w:b/>
                <w:sz w:val="20"/>
                <w:szCs w:val="20"/>
              </w:rPr>
              <w:t>2</w:t>
            </w:r>
            <w:r w:rsidR="00B91766">
              <w:rPr>
                <w:rFonts w:cs="Arial"/>
                <w:b/>
                <w:sz w:val="20"/>
                <w:szCs w:val="20"/>
              </w:rPr>
              <w:t>3</w:t>
            </w:r>
            <w:r w:rsidR="0090536B">
              <w:rPr>
                <w:rFonts w:cs="Arial"/>
                <w:b/>
                <w:sz w:val="20"/>
                <w:szCs w:val="20"/>
              </w:rPr>
              <w:t>-</w:t>
            </w:r>
            <w:r w:rsidR="00D97949">
              <w:rPr>
                <w:rFonts w:cs="Arial"/>
                <w:b/>
                <w:sz w:val="20"/>
                <w:szCs w:val="20"/>
              </w:rPr>
              <w:t>2</w:t>
            </w:r>
            <w:r w:rsidR="00B91766">
              <w:rPr>
                <w:rFonts w:cs="Arial"/>
                <w:b/>
                <w:sz w:val="20"/>
                <w:szCs w:val="20"/>
              </w:rPr>
              <w:t>4</w:t>
            </w:r>
          </w:p>
        </w:tc>
      </w:tr>
      <w:tr w:rsidR="00305D11" w:rsidRPr="00E72307" w14:paraId="7CC894EB" w14:textId="77777777" w:rsidTr="000032F8">
        <w:trPr>
          <w:trHeight w:val="659"/>
        </w:trPr>
        <w:tc>
          <w:tcPr>
            <w:tcW w:w="9738" w:type="dxa"/>
            <w:gridSpan w:val="2"/>
            <w:tcBorders>
              <w:bottom w:val="single" w:sz="4" w:space="0" w:color="000000"/>
            </w:tcBorders>
            <w:shd w:val="clear" w:color="auto" w:fill="auto"/>
            <w:vAlign w:val="center"/>
          </w:tcPr>
          <w:p w14:paraId="55A02C19" w14:textId="77777777" w:rsidR="00305D11" w:rsidRPr="00E72307" w:rsidRDefault="00305D11" w:rsidP="000032F8">
            <w:pPr>
              <w:keepNext/>
              <w:keepLines/>
              <w:tabs>
                <w:tab w:val="left" w:pos="6024"/>
                <w:tab w:val="left" w:pos="7159"/>
              </w:tabs>
              <w:autoSpaceDE w:val="0"/>
              <w:autoSpaceDN w:val="0"/>
              <w:adjustRightInd w:val="0"/>
              <w:spacing w:after="0"/>
              <w:jc w:val="center"/>
              <w:rPr>
                <w:rFonts w:cs="Arial"/>
                <w:b/>
                <w:sz w:val="20"/>
                <w:szCs w:val="20"/>
              </w:rPr>
            </w:pPr>
            <w:r w:rsidRPr="00E72307">
              <w:rPr>
                <w:rFonts w:cs="Arial"/>
                <w:b/>
                <w:i/>
                <w:sz w:val="20"/>
                <w:szCs w:val="20"/>
              </w:rPr>
              <w:t>Strong rural community strategic planning and implementation</w:t>
            </w:r>
          </w:p>
        </w:tc>
      </w:tr>
      <w:tr w:rsidR="00305D11" w:rsidRPr="00E72307" w14:paraId="48FA43F3" w14:textId="77777777" w:rsidTr="0090536B">
        <w:trPr>
          <w:trHeight w:val="443"/>
        </w:trPr>
        <w:tc>
          <w:tcPr>
            <w:tcW w:w="8568" w:type="dxa"/>
            <w:tcBorders>
              <w:top w:val="single" w:sz="4" w:space="0" w:color="000000"/>
              <w:bottom w:val="single" w:sz="4" w:space="0" w:color="auto"/>
            </w:tcBorders>
            <w:shd w:val="clear" w:color="auto" w:fill="auto"/>
            <w:vAlign w:val="center"/>
          </w:tcPr>
          <w:p w14:paraId="3605F368" w14:textId="77777777" w:rsidR="0063129F" w:rsidRPr="00E351D5" w:rsidRDefault="00305D11" w:rsidP="00CE1F1B">
            <w:pPr>
              <w:keepNext/>
              <w:keepLines/>
              <w:tabs>
                <w:tab w:val="left" w:pos="6024"/>
                <w:tab w:val="left" w:pos="7159"/>
              </w:tabs>
              <w:autoSpaceDE w:val="0"/>
              <w:autoSpaceDN w:val="0"/>
              <w:adjustRightInd w:val="0"/>
              <w:rPr>
                <w:rFonts w:cs="Arial"/>
                <w:b/>
                <w:sz w:val="20"/>
                <w:szCs w:val="20"/>
              </w:rPr>
            </w:pPr>
            <w:r w:rsidRPr="00E351D5">
              <w:rPr>
                <w:rFonts w:cs="Arial"/>
                <w:sz w:val="20"/>
                <w:szCs w:val="20"/>
              </w:rPr>
              <w:t>1. Total number</w:t>
            </w:r>
            <w:r w:rsidR="003E2596">
              <w:rPr>
                <w:rFonts w:cs="Arial"/>
                <w:sz w:val="20"/>
                <w:szCs w:val="20"/>
              </w:rPr>
              <w:t xml:space="preserve"> of community</w:t>
            </w:r>
            <w:r w:rsidR="00D011D2">
              <w:rPr>
                <w:rFonts w:cs="Arial"/>
                <w:sz w:val="20"/>
                <w:szCs w:val="20"/>
              </w:rPr>
              <w:t>-</w:t>
            </w:r>
            <w:r w:rsidR="003E2596">
              <w:rPr>
                <w:rFonts w:cs="Arial"/>
                <w:sz w:val="20"/>
                <w:szCs w:val="20"/>
              </w:rPr>
              <w:t>based projects</w:t>
            </w:r>
            <w:r w:rsidR="00716BF1">
              <w:rPr>
                <w:rFonts w:cs="Arial"/>
                <w:sz w:val="20"/>
                <w:szCs w:val="20"/>
              </w:rPr>
              <w:t xml:space="preserve"> (new &amp; on-going)</w:t>
            </w:r>
          </w:p>
        </w:tc>
        <w:tc>
          <w:tcPr>
            <w:tcW w:w="1170" w:type="dxa"/>
            <w:tcBorders>
              <w:top w:val="single" w:sz="4" w:space="0" w:color="000000"/>
              <w:bottom w:val="single" w:sz="4" w:space="0" w:color="auto"/>
            </w:tcBorders>
            <w:shd w:val="clear" w:color="auto" w:fill="auto"/>
            <w:vAlign w:val="center"/>
          </w:tcPr>
          <w:p w14:paraId="1D57B653" w14:textId="3547DADB" w:rsidR="00305D11" w:rsidRPr="00E72307" w:rsidRDefault="00D6653C"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9</w:t>
            </w:r>
          </w:p>
        </w:tc>
      </w:tr>
      <w:tr w:rsidR="00D011D2" w:rsidRPr="00E72307" w14:paraId="50470208" w14:textId="77777777" w:rsidTr="0090536B">
        <w:trPr>
          <w:trHeight w:val="443"/>
        </w:trPr>
        <w:tc>
          <w:tcPr>
            <w:tcW w:w="8568" w:type="dxa"/>
            <w:tcBorders>
              <w:top w:val="single" w:sz="4" w:space="0" w:color="000000"/>
              <w:bottom w:val="single" w:sz="4" w:space="0" w:color="auto"/>
            </w:tcBorders>
            <w:shd w:val="clear" w:color="auto" w:fill="auto"/>
            <w:vAlign w:val="center"/>
          </w:tcPr>
          <w:p w14:paraId="440DAB27" w14:textId="77777777" w:rsidR="00D011D2" w:rsidRPr="00E351D5" w:rsidRDefault="00D011D2" w:rsidP="00716BF1">
            <w:pPr>
              <w:keepNext/>
              <w:keepLines/>
              <w:tabs>
                <w:tab w:val="left" w:pos="6024"/>
                <w:tab w:val="left" w:pos="7159"/>
              </w:tabs>
              <w:autoSpaceDE w:val="0"/>
              <w:autoSpaceDN w:val="0"/>
              <w:adjustRightInd w:val="0"/>
              <w:rPr>
                <w:rFonts w:cs="Arial"/>
                <w:b/>
                <w:sz w:val="20"/>
                <w:szCs w:val="20"/>
              </w:rPr>
            </w:pPr>
            <w:r>
              <w:rPr>
                <w:rFonts w:cs="Arial"/>
                <w:sz w:val="20"/>
                <w:szCs w:val="20"/>
              </w:rPr>
              <w:t>2</w:t>
            </w:r>
            <w:r w:rsidRPr="00E351D5">
              <w:rPr>
                <w:rFonts w:cs="Arial"/>
                <w:sz w:val="20"/>
                <w:szCs w:val="20"/>
              </w:rPr>
              <w:t xml:space="preserve">. </w:t>
            </w:r>
            <w:r w:rsidR="00716BF1">
              <w:rPr>
                <w:rFonts w:cs="Arial"/>
                <w:sz w:val="20"/>
                <w:szCs w:val="20"/>
              </w:rPr>
              <w:t xml:space="preserve">Total number of local and </w:t>
            </w:r>
            <w:proofErr w:type="gramStart"/>
            <w:r w:rsidR="00716BF1">
              <w:rPr>
                <w:rFonts w:cs="Arial"/>
                <w:sz w:val="20"/>
                <w:szCs w:val="20"/>
              </w:rPr>
              <w:t>regionally-based</w:t>
            </w:r>
            <w:proofErr w:type="gramEnd"/>
            <w:r w:rsidR="00716BF1">
              <w:rPr>
                <w:rFonts w:cs="Arial"/>
                <w:sz w:val="20"/>
                <w:szCs w:val="20"/>
              </w:rPr>
              <w:t xml:space="preserve"> community strategic</w:t>
            </w:r>
            <w:r w:rsidR="00CE1F1B">
              <w:rPr>
                <w:rFonts w:cs="Arial"/>
                <w:sz w:val="20"/>
                <w:szCs w:val="20"/>
              </w:rPr>
              <w:t xml:space="preserve"> plans developed and/or updated</w:t>
            </w:r>
          </w:p>
        </w:tc>
        <w:tc>
          <w:tcPr>
            <w:tcW w:w="1170" w:type="dxa"/>
            <w:tcBorders>
              <w:top w:val="single" w:sz="4" w:space="0" w:color="000000"/>
              <w:bottom w:val="single" w:sz="4" w:space="0" w:color="auto"/>
            </w:tcBorders>
            <w:shd w:val="clear" w:color="auto" w:fill="auto"/>
            <w:vAlign w:val="center"/>
          </w:tcPr>
          <w:p w14:paraId="5B6BC3E5" w14:textId="6C1A5C11" w:rsidR="00D011D2" w:rsidRPr="00E72307" w:rsidRDefault="00D6653C" w:rsidP="00D011D2">
            <w:pPr>
              <w:keepNext/>
              <w:keepLines/>
              <w:tabs>
                <w:tab w:val="left" w:pos="6024"/>
                <w:tab w:val="left" w:pos="7159"/>
              </w:tabs>
              <w:autoSpaceDE w:val="0"/>
              <w:autoSpaceDN w:val="0"/>
              <w:adjustRightInd w:val="0"/>
              <w:jc w:val="center"/>
              <w:rPr>
                <w:rFonts w:cs="Arial"/>
                <w:b/>
                <w:sz w:val="20"/>
                <w:szCs w:val="20"/>
              </w:rPr>
            </w:pPr>
            <w:r>
              <w:rPr>
                <w:rFonts w:cs="Arial"/>
                <w:b/>
                <w:sz w:val="20"/>
                <w:szCs w:val="20"/>
              </w:rPr>
              <w:t>2</w:t>
            </w:r>
          </w:p>
        </w:tc>
      </w:tr>
      <w:tr w:rsidR="003E2596" w:rsidRPr="00E72307" w14:paraId="6DBE85C1" w14:textId="77777777" w:rsidTr="0090536B">
        <w:trPr>
          <w:trHeight w:val="463"/>
        </w:trPr>
        <w:tc>
          <w:tcPr>
            <w:tcW w:w="8568" w:type="dxa"/>
            <w:tcBorders>
              <w:top w:val="single" w:sz="4" w:space="0" w:color="auto"/>
            </w:tcBorders>
            <w:shd w:val="clear" w:color="auto" w:fill="auto"/>
            <w:vAlign w:val="center"/>
          </w:tcPr>
          <w:p w14:paraId="4F25BE94" w14:textId="77777777" w:rsidR="003E2596" w:rsidRPr="00E351D5" w:rsidRDefault="003E2596" w:rsidP="00D011D2">
            <w:pPr>
              <w:keepNext/>
              <w:keepLines/>
              <w:tabs>
                <w:tab w:val="left" w:pos="6024"/>
                <w:tab w:val="left" w:pos="7159"/>
              </w:tabs>
              <w:autoSpaceDE w:val="0"/>
              <w:autoSpaceDN w:val="0"/>
              <w:adjustRightInd w:val="0"/>
              <w:ind w:left="270"/>
              <w:jc w:val="center"/>
              <w:rPr>
                <w:rFonts w:cs="Arial"/>
                <w:i/>
                <w:sz w:val="20"/>
                <w:szCs w:val="20"/>
              </w:rPr>
            </w:pPr>
            <w:r w:rsidRPr="00E72307">
              <w:rPr>
                <w:rFonts w:cs="Arial"/>
                <w:b/>
                <w:i/>
                <w:sz w:val="20"/>
                <w:szCs w:val="20"/>
              </w:rPr>
              <w:t>Rural access to business development services</w:t>
            </w:r>
          </w:p>
        </w:tc>
        <w:tc>
          <w:tcPr>
            <w:tcW w:w="1170" w:type="dxa"/>
            <w:tcBorders>
              <w:top w:val="single" w:sz="4" w:space="0" w:color="auto"/>
              <w:bottom w:val="single" w:sz="4" w:space="0" w:color="auto"/>
            </w:tcBorders>
            <w:shd w:val="clear" w:color="auto" w:fill="auto"/>
            <w:vAlign w:val="center"/>
          </w:tcPr>
          <w:p w14:paraId="760D0D27" w14:textId="77777777" w:rsidR="003E2596" w:rsidRPr="00E72307" w:rsidRDefault="003E2596" w:rsidP="00D011D2">
            <w:pPr>
              <w:keepNext/>
              <w:keepLines/>
              <w:tabs>
                <w:tab w:val="left" w:pos="6024"/>
                <w:tab w:val="left" w:pos="7159"/>
              </w:tabs>
              <w:autoSpaceDE w:val="0"/>
              <w:autoSpaceDN w:val="0"/>
              <w:adjustRightInd w:val="0"/>
              <w:jc w:val="center"/>
              <w:rPr>
                <w:rFonts w:cs="Arial"/>
                <w:b/>
                <w:sz w:val="20"/>
                <w:szCs w:val="20"/>
              </w:rPr>
            </w:pPr>
          </w:p>
        </w:tc>
      </w:tr>
      <w:tr w:rsidR="003E2596" w:rsidRPr="00E72307" w14:paraId="22939AE6" w14:textId="77777777" w:rsidTr="0090536B">
        <w:trPr>
          <w:trHeight w:val="463"/>
        </w:trPr>
        <w:tc>
          <w:tcPr>
            <w:tcW w:w="8568" w:type="dxa"/>
            <w:shd w:val="clear" w:color="auto" w:fill="auto"/>
            <w:vAlign w:val="center"/>
          </w:tcPr>
          <w:p w14:paraId="411E2F3B" w14:textId="77777777" w:rsidR="003E2596" w:rsidRPr="00FE5858" w:rsidRDefault="00FE5858" w:rsidP="00FE5858">
            <w:pPr>
              <w:keepNext/>
              <w:keepLines/>
              <w:tabs>
                <w:tab w:val="left" w:pos="6024"/>
                <w:tab w:val="left" w:pos="7159"/>
              </w:tabs>
              <w:autoSpaceDE w:val="0"/>
              <w:autoSpaceDN w:val="0"/>
              <w:adjustRightInd w:val="0"/>
              <w:rPr>
                <w:rFonts w:cs="Arial"/>
                <w:i/>
                <w:sz w:val="20"/>
                <w:szCs w:val="20"/>
              </w:rPr>
            </w:pPr>
            <w:r>
              <w:rPr>
                <w:rFonts w:cs="Arial"/>
                <w:sz w:val="20"/>
                <w:szCs w:val="20"/>
              </w:rPr>
              <w:t>3</w:t>
            </w:r>
            <w:r w:rsidR="003E2596" w:rsidRPr="00FE5858">
              <w:rPr>
                <w:rFonts w:cs="Arial"/>
                <w:sz w:val="20"/>
                <w:szCs w:val="20"/>
              </w:rPr>
              <w:t xml:space="preserve">. </w:t>
            </w:r>
            <w:r w:rsidR="00CE1F1B" w:rsidRPr="00FE5858">
              <w:rPr>
                <w:rFonts w:cs="Arial"/>
                <w:sz w:val="20"/>
                <w:szCs w:val="20"/>
              </w:rPr>
              <w:t>Total n</w:t>
            </w:r>
            <w:r w:rsidR="003E2596" w:rsidRPr="00FE5858">
              <w:rPr>
                <w:rFonts w:cs="Arial"/>
                <w:sz w:val="20"/>
                <w:szCs w:val="20"/>
              </w:rPr>
              <w:t xml:space="preserve">umber of business training session participants </w:t>
            </w:r>
          </w:p>
        </w:tc>
        <w:tc>
          <w:tcPr>
            <w:tcW w:w="1170" w:type="dxa"/>
            <w:tcBorders>
              <w:top w:val="single" w:sz="4" w:space="0" w:color="auto"/>
              <w:bottom w:val="single" w:sz="4" w:space="0" w:color="auto"/>
            </w:tcBorders>
            <w:shd w:val="clear" w:color="auto" w:fill="auto"/>
            <w:vAlign w:val="center"/>
          </w:tcPr>
          <w:p w14:paraId="3E06B67C" w14:textId="4BFA395A" w:rsidR="003E2596" w:rsidRPr="00E72307" w:rsidRDefault="00D6653C"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196</w:t>
            </w:r>
          </w:p>
        </w:tc>
      </w:tr>
      <w:tr w:rsidR="003E2596" w:rsidRPr="00E72307" w14:paraId="74F7E9F3" w14:textId="77777777" w:rsidTr="0090536B">
        <w:trPr>
          <w:trHeight w:val="463"/>
        </w:trPr>
        <w:tc>
          <w:tcPr>
            <w:tcW w:w="8568" w:type="dxa"/>
            <w:shd w:val="clear" w:color="auto" w:fill="auto"/>
            <w:vAlign w:val="center"/>
          </w:tcPr>
          <w:p w14:paraId="13AA39F5" w14:textId="77777777" w:rsidR="003E2596" w:rsidRPr="00FE5858" w:rsidRDefault="00FE5858" w:rsidP="00FE5858">
            <w:pPr>
              <w:keepNext/>
              <w:keepLines/>
              <w:tabs>
                <w:tab w:val="left" w:pos="6024"/>
                <w:tab w:val="left" w:pos="7159"/>
              </w:tabs>
              <w:autoSpaceDE w:val="0"/>
              <w:autoSpaceDN w:val="0"/>
              <w:adjustRightInd w:val="0"/>
              <w:rPr>
                <w:rFonts w:cs="Arial"/>
                <w:i/>
                <w:sz w:val="20"/>
                <w:szCs w:val="20"/>
              </w:rPr>
            </w:pPr>
            <w:r>
              <w:rPr>
                <w:rFonts w:cs="Arial"/>
                <w:sz w:val="20"/>
                <w:szCs w:val="20"/>
              </w:rPr>
              <w:t>4</w:t>
            </w:r>
            <w:r w:rsidR="003E2596" w:rsidRPr="00FE5858">
              <w:rPr>
                <w:rFonts w:cs="Arial"/>
                <w:sz w:val="20"/>
                <w:szCs w:val="20"/>
              </w:rPr>
              <w:t xml:space="preserve">. </w:t>
            </w:r>
            <w:r w:rsidR="00CE1F1B" w:rsidRPr="00FE5858">
              <w:rPr>
                <w:rFonts w:cs="Arial"/>
                <w:sz w:val="20"/>
                <w:szCs w:val="20"/>
              </w:rPr>
              <w:t>Total n</w:t>
            </w:r>
            <w:r w:rsidR="003E2596" w:rsidRPr="00FE5858">
              <w:rPr>
                <w:rFonts w:cs="Arial"/>
                <w:sz w:val="20"/>
                <w:szCs w:val="20"/>
              </w:rPr>
              <w:t xml:space="preserve">umber of business advisory services </w:t>
            </w:r>
          </w:p>
        </w:tc>
        <w:tc>
          <w:tcPr>
            <w:tcW w:w="1170" w:type="dxa"/>
            <w:tcBorders>
              <w:top w:val="single" w:sz="4" w:space="0" w:color="auto"/>
              <w:bottom w:val="single" w:sz="4" w:space="0" w:color="auto"/>
            </w:tcBorders>
            <w:shd w:val="clear" w:color="auto" w:fill="auto"/>
            <w:vAlign w:val="center"/>
          </w:tcPr>
          <w:p w14:paraId="047E1BAA" w14:textId="145D726F" w:rsidR="003E2596" w:rsidRPr="00E72307" w:rsidRDefault="00D6653C"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229</w:t>
            </w:r>
          </w:p>
        </w:tc>
      </w:tr>
      <w:tr w:rsidR="003E2596" w:rsidRPr="00E72307" w14:paraId="6CD15709" w14:textId="77777777" w:rsidTr="0090536B">
        <w:trPr>
          <w:trHeight w:val="463"/>
        </w:trPr>
        <w:tc>
          <w:tcPr>
            <w:tcW w:w="8568" w:type="dxa"/>
            <w:shd w:val="clear" w:color="auto" w:fill="auto"/>
            <w:vAlign w:val="center"/>
          </w:tcPr>
          <w:p w14:paraId="65D6FB06" w14:textId="77777777" w:rsidR="003E2596" w:rsidRPr="00E351D5" w:rsidRDefault="003E2596" w:rsidP="0056519D">
            <w:pPr>
              <w:keepNext/>
              <w:keepLines/>
              <w:tabs>
                <w:tab w:val="left" w:pos="6024"/>
                <w:tab w:val="left" w:pos="7159"/>
              </w:tabs>
              <w:autoSpaceDE w:val="0"/>
              <w:autoSpaceDN w:val="0"/>
              <w:adjustRightInd w:val="0"/>
              <w:ind w:left="270"/>
              <w:jc w:val="center"/>
              <w:rPr>
                <w:rFonts w:cs="Arial"/>
                <w:i/>
                <w:sz w:val="20"/>
                <w:szCs w:val="20"/>
              </w:rPr>
            </w:pPr>
            <w:r w:rsidRPr="00E72307">
              <w:rPr>
                <w:rFonts w:cs="Arial"/>
                <w:b/>
                <w:i/>
                <w:sz w:val="20"/>
                <w:szCs w:val="20"/>
              </w:rPr>
              <w:t>Rural access to capital and leveraged capital</w:t>
            </w:r>
          </w:p>
        </w:tc>
        <w:tc>
          <w:tcPr>
            <w:tcW w:w="1170" w:type="dxa"/>
            <w:tcBorders>
              <w:top w:val="single" w:sz="4" w:space="0" w:color="auto"/>
              <w:bottom w:val="single" w:sz="4" w:space="0" w:color="000000"/>
            </w:tcBorders>
            <w:shd w:val="clear" w:color="auto" w:fill="auto"/>
            <w:vAlign w:val="center"/>
          </w:tcPr>
          <w:p w14:paraId="0368F6D1" w14:textId="77777777" w:rsidR="003E2596" w:rsidRPr="00E72307" w:rsidRDefault="003E2596" w:rsidP="000032F8">
            <w:pPr>
              <w:keepNext/>
              <w:keepLines/>
              <w:tabs>
                <w:tab w:val="left" w:pos="6024"/>
                <w:tab w:val="left" w:pos="7159"/>
              </w:tabs>
              <w:autoSpaceDE w:val="0"/>
              <w:autoSpaceDN w:val="0"/>
              <w:adjustRightInd w:val="0"/>
              <w:jc w:val="center"/>
              <w:rPr>
                <w:rFonts w:cs="Arial"/>
                <w:b/>
                <w:sz w:val="20"/>
                <w:szCs w:val="20"/>
              </w:rPr>
            </w:pPr>
          </w:p>
        </w:tc>
      </w:tr>
      <w:tr w:rsidR="00BE6567" w:rsidRPr="00E72307" w14:paraId="2DA4D307" w14:textId="77777777" w:rsidTr="0090536B">
        <w:trPr>
          <w:trHeight w:val="355"/>
        </w:trPr>
        <w:tc>
          <w:tcPr>
            <w:tcW w:w="8568" w:type="dxa"/>
            <w:shd w:val="clear" w:color="auto" w:fill="auto"/>
            <w:vAlign w:val="center"/>
          </w:tcPr>
          <w:p w14:paraId="3604ED6E" w14:textId="77777777" w:rsidR="00BE6567" w:rsidRDefault="00FE5858" w:rsidP="00FE5858">
            <w:pPr>
              <w:keepNext/>
              <w:keepLines/>
              <w:tabs>
                <w:tab w:val="left" w:pos="6024"/>
                <w:tab w:val="left" w:pos="7159"/>
              </w:tabs>
              <w:autoSpaceDE w:val="0"/>
              <w:autoSpaceDN w:val="0"/>
              <w:adjustRightInd w:val="0"/>
              <w:rPr>
                <w:rFonts w:cs="Arial"/>
                <w:sz w:val="20"/>
                <w:szCs w:val="20"/>
              </w:rPr>
            </w:pPr>
            <w:r>
              <w:rPr>
                <w:rFonts w:cs="Arial"/>
                <w:sz w:val="20"/>
                <w:szCs w:val="20"/>
              </w:rPr>
              <w:t>5</w:t>
            </w:r>
            <w:r w:rsidR="00BE6567">
              <w:rPr>
                <w:rFonts w:cs="Arial"/>
                <w:sz w:val="20"/>
                <w:szCs w:val="20"/>
              </w:rPr>
              <w:t>.  Dollar value of loans</w:t>
            </w:r>
          </w:p>
        </w:tc>
        <w:tc>
          <w:tcPr>
            <w:tcW w:w="1170" w:type="dxa"/>
            <w:shd w:val="clear" w:color="auto" w:fill="auto"/>
            <w:vAlign w:val="center"/>
          </w:tcPr>
          <w:p w14:paraId="761563DC" w14:textId="421A52DC" w:rsidR="00BE6567" w:rsidRPr="00E72307" w:rsidRDefault="00D6653C"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$493,750</w:t>
            </w:r>
          </w:p>
        </w:tc>
      </w:tr>
      <w:tr w:rsidR="004E0068" w:rsidRPr="00E72307" w14:paraId="57CD6B30" w14:textId="77777777" w:rsidTr="0090536B">
        <w:trPr>
          <w:trHeight w:val="355"/>
        </w:trPr>
        <w:tc>
          <w:tcPr>
            <w:tcW w:w="8568" w:type="dxa"/>
            <w:shd w:val="clear" w:color="auto" w:fill="auto"/>
            <w:vAlign w:val="center"/>
          </w:tcPr>
          <w:p w14:paraId="274080CC" w14:textId="77777777" w:rsidR="004E0068" w:rsidRDefault="00FE5858" w:rsidP="00FE5858">
            <w:pPr>
              <w:keepNext/>
              <w:keepLines/>
              <w:tabs>
                <w:tab w:val="left" w:pos="6024"/>
                <w:tab w:val="left" w:pos="7159"/>
              </w:tabs>
              <w:autoSpaceDE w:val="0"/>
              <w:autoSpaceDN w:val="0"/>
              <w:adjustRightInd w:val="0"/>
              <w:rPr>
                <w:rFonts w:cs="Arial"/>
                <w:sz w:val="20"/>
                <w:szCs w:val="20"/>
              </w:rPr>
            </w:pPr>
            <w:r>
              <w:rPr>
                <w:rFonts w:cs="Arial"/>
                <w:sz w:val="20"/>
                <w:szCs w:val="20"/>
              </w:rPr>
              <w:t>6</w:t>
            </w:r>
            <w:r w:rsidR="004E0068">
              <w:rPr>
                <w:rFonts w:cs="Arial"/>
                <w:sz w:val="20"/>
                <w:szCs w:val="20"/>
              </w:rPr>
              <w:t xml:space="preserve">. </w:t>
            </w:r>
            <w:r w:rsidR="00CE1F1B">
              <w:rPr>
                <w:rFonts w:cs="Arial"/>
                <w:sz w:val="20"/>
                <w:szCs w:val="20"/>
              </w:rPr>
              <w:t>Total n</w:t>
            </w:r>
            <w:r w:rsidR="004E0068">
              <w:rPr>
                <w:rFonts w:cs="Arial"/>
                <w:sz w:val="20"/>
                <w:szCs w:val="20"/>
              </w:rPr>
              <w:t>umber</w:t>
            </w:r>
            <w:r w:rsidR="004E0068" w:rsidRPr="00E72307">
              <w:rPr>
                <w:rFonts w:cs="Arial"/>
                <w:sz w:val="20"/>
                <w:szCs w:val="20"/>
              </w:rPr>
              <w:t xml:space="preserve"> of loans  </w:t>
            </w:r>
          </w:p>
        </w:tc>
        <w:tc>
          <w:tcPr>
            <w:tcW w:w="1170" w:type="dxa"/>
            <w:shd w:val="clear" w:color="auto" w:fill="auto"/>
            <w:vAlign w:val="center"/>
          </w:tcPr>
          <w:p w14:paraId="7099CFFF" w14:textId="4C59AA61" w:rsidR="004E0068" w:rsidRPr="00E72307" w:rsidRDefault="00D6653C"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18</w:t>
            </w:r>
          </w:p>
        </w:tc>
      </w:tr>
      <w:tr w:rsidR="003E2596" w:rsidRPr="00E72307" w14:paraId="01B95258" w14:textId="77777777" w:rsidTr="0090536B">
        <w:trPr>
          <w:trHeight w:val="355"/>
        </w:trPr>
        <w:tc>
          <w:tcPr>
            <w:tcW w:w="8568" w:type="dxa"/>
            <w:shd w:val="clear" w:color="auto" w:fill="auto"/>
            <w:vAlign w:val="center"/>
          </w:tcPr>
          <w:p w14:paraId="7E95EC85" w14:textId="77777777" w:rsidR="003E2596" w:rsidRDefault="00FE5858" w:rsidP="00FE5858">
            <w:pPr>
              <w:keepNext/>
              <w:keepLines/>
              <w:tabs>
                <w:tab w:val="left" w:pos="6024"/>
                <w:tab w:val="left" w:pos="7159"/>
              </w:tabs>
              <w:autoSpaceDE w:val="0"/>
              <w:autoSpaceDN w:val="0"/>
              <w:adjustRightInd w:val="0"/>
              <w:jc w:val="both"/>
              <w:rPr>
                <w:rFonts w:cs="Arial"/>
                <w:sz w:val="20"/>
                <w:szCs w:val="20"/>
              </w:rPr>
            </w:pPr>
            <w:r>
              <w:rPr>
                <w:rFonts w:cs="Arial"/>
                <w:sz w:val="20"/>
                <w:szCs w:val="20"/>
              </w:rPr>
              <w:t>7</w:t>
            </w:r>
            <w:r w:rsidR="004E0068">
              <w:rPr>
                <w:rFonts w:cs="Arial"/>
                <w:sz w:val="20"/>
                <w:szCs w:val="20"/>
              </w:rPr>
              <w:t>. Number</w:t>
            </w:r>
            <w:r w:rsidR="004E0068" w:rsidRPr="00E72307">
              <w:rPr>
                <w:rFonts w:cs="Arial"/>
                <w:sz w:val="20"/>
                <w:szCs w:val="20"/>
              </w:rPr>
              <w:t xml:space="preserve"> of </w:t>
            </w:r>
            <w:r w:rsidR="004E0068">
              <w:rPr>
                <w:rFonts w:cs="Arial"/>
                <w:sz w:val="20"/>
                <w:szCs w:val="20"/>
              </w:rPr>
              <w:t>jobs created/maintained/expanded</w:t>
            </w:r>
            <w:r w:rsidR="00716BF1">
              <w:rPr>
                <w:rFonts w:cs="Arial"/>
                <w:sz w:val="20"/>
                <w:szCs w:val="20"/>
              </w:rPr>
              <w:t xml:space="preserve"> </w:t>
            </w:r>
            <w:r w:rsidR="004E0068">
              <w:rPr>
                <w:rFonts w:cs="Arial"/>
                <w:sz w:val="20"/>
                <w:szCs w:val="20"/>
              </w:rPr>
              <w:t>through lending</w:t>
            </w:r>
            <w:r w:rsidR="004E0068">
              <w:rPr>
                <w:rStyle w:val="FootnoteReference"/>
                <w:rFonts w:cs="Arial"/>
                <w:sz w:val="20"/>
                <w:szCs w:val="20"/>
              </w:rPr>
              <w:footnoteReference w:id="1"/>
            </w:r>
          </w:p>
        </w:tc>
        <w:tc>
          <w:tcPr>
            <w:tcW w:w="1170" w:type="dxa"/>
            <w:shd w:val="clear" w:color="auto" w:fill="auto"/>
            <w:vAlign w:val="center"/>
          </w:tcPr>
          <w:p w14:paraId="589FB395" w14:textId="02074623" w:rsidR="003E2596" w:rsidRPr="00E72307" w:rsidRDefault="00D6653C"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63</w:t>
            </w:r>
          </w:p>
        </w:tc>
      </w:tr>
      <w:tr w:rsidR="003E2596" w:rsidRPr="00E72307" w14:paraId="253460BD" w14:textId="77777777" w:rsidTr="000032F8">
        <w:trPr>
          <w:trHeight w:val="562"/>
        </w:trPr>
        <w:tc>
          <w:tcPr>
            <w:tcW w:w="9738" w:type="dxa"/>
            <w:gridSpan w:val="2"/>
            <w:shd w:val="clear" w:color="auto" w:fill="auto"/>
            <w:vAlign w:val="center"/>
          </w:tcPr>
          <w:p w14:paraId="3D98AD12" w14:textId="77777777" w:rsidR="003E2596" w:rsidRPr="00E72307" w:rsidRDefault="003E2596" w:rsidP="000032F8">
            <w:pPr>
              <w:keepNext/>
              <w:keepLines/>
              <w:tabs>
                <w:tab w:val="left" w:pos="6024"/>
                <w:tab w:val="left" w:pos="7159"/>
              </w:tabs>
              <w:autoSpaceDE w:val="0"/>
              <w:autoSpaceDN w:val="0"/>
              <w:adjustRightInd w:val="0"/>
              <w:rPr>
                <w:rFonts w:cs="Arial"/>
                <w:b/>
                <w:sz w:val="20"/>
                <w:szCs w:val="20"/>
              </w:rPr>
            </w:pPr>
          </w:p>
        </w:tc>
      </w:tr>
    </w:tbl>
    <w:tbl>
      <w:tblPr>
        <w:tblStyle w:val="TableGrid"/>
        <w:tblW w:w="9738" w:type="dxa"/>
        <w:tblLook w:val="04A0" w:firstRow="1" w:lastRow="0" w:firstColumn="1" w:lastColumn="0" w:noHBand="0" w:noVBand="1"/>
      </w:tblPr>
      <w:tblGrid>
        <w:gridCol w:w="9738"/>
      </w:tblGrid>
      <w:tr w:rsidR="00F609C9" w14:paraId="1194961D" w14:textId="77777777" w:rsidTr="000032F8">
        <w:tc>
          <w:tcPr>
            <w:tcW w:w="9738" w:type="dxa"/>
          </w:tcPr>
          <w:p w14:paraId="656FEAEE" w14:textId="77777777" w:rsidR="000032F8" w:rsidRPr="00B86B60" w:rsidRDefault="00B86B60" w:rsidP="000032F8">
            <w:pPr>
              <w:rPr>
                <w:rFonts w:cs="Arial"/>
                <w:sz w:val="20"/>
                <w:szCs w:val="20"/>
              </w:rPr>
            </w:pPr>
            <w:r w:rsidRPr="00B86B60">
              <w:rPr>
                <w:rFonts w:cs="Arial"/>
                <w:sz w:val="20"/>
                <w:szCs w:val="20"/>
              </w:rPr>
              <w:t>Provide a</w:t>
            </w:r>
            <w:r w:rsidR="008B0CCB" w:rsidRPr="00B86B60">
              <w:rPr>
                <w:rFonts w:cs="Arial"/>
                <w:sz w:val="20"/>
                <w:szCs w:val="20"/>
              </w:rPr>
              <w:t>dditional Information</w:t>
            </w:r>
            <w:r w:rsidRPr="00B86B60">
              <w:rPr>
                <w:rFonts w:cs="Arial"/>
                <w:sz w:val="20"/>
                <w:szCs w:val="20"/>
              </w:rPr>
              <w:t xml:space="preserve"> (e.g. Success stories, </w:t>
            </w:r>
            <w:r w:rsidR="00E514E4">
              <w:rPr>
                <w:rFonts w:cs="Arial"/>
                <w:sz w:val="20"/>
                <w:szCs w:val="20"/>
              </w:rPr>
              <w:t xml:space="preserve">Links to priorities, </w:t>
            </w:r>
            <w:r w:rsidRPr="00B86B60">
              <w:rPr>
                <w:rFonts w:cs="Arial"/>
                <w:sz w:val="20"/>
                <w:szCs w:val="20"/>
              </w:rPr>
              <w:t xml:space="preserve">leveraging work, communication events, </w:t>
            </w:r>
            <w:proofErr w:type="spellStart"/>
            <w:r w:rsidRPr="00B86B60">
              <w:rPr>
                <w:rFonts w:cs="Arial"/>
                <w:sz w:val="20"/>
                <w:szCs w:val="20"/>
              </w:rPr>
              <w:t>etc</w:t>
            </w:r>
            <w:proofErr w:type="spellEnd"/>
            <w:r w:rsidRPr="00B86B60">
              <w:rPr>
                <w:rFonts w:cs="Arial"/>
                <w:sz w:val="20"/>
                <w:szCs w:val="20"/>
              </w:rPr>
              <w:t>…)</w:t>
            </w:r>
            <w:r w:rsidR="000032F8">
              <w:rPr>
                <w:rFonts w:cs="Arial"/>
                <w:sz w:val="20"/>
                <w:szCs w:val="20"/>
              </w:rPr>
              <w:t xml:space="preserve"> </w:t>
            </w:r>
            <w:r w:rsidR="000032F8">
              <w:rPr>
                <w:rFonts w:cs="Arial"/>
                <w:sz w:val="20"/>
                <w:szCs w:val="20"/>
              </w:rPr>
              <w:br/>
            </w:r>
          </w:p>
        </w:tc>
      </w:tr>
      <w:tr w:rsidR="00F609C9" w14:paraId="79FC7B7E" w14:textId="77777777" w:rsidTr="000032F8">
        <w:tc>
          <w:tcPr>
            <w:tcW w:w="9738" w:type="dxa"/>
          </w:tcPr>
          <w:p w14:paraId="0C4F8E5C" w14:textId="77777777" w:rsidR="00F609C9" w:rsidRDefault="00F609C9" w:rsidP="00164DFE">
            <w:pPr>
              <w:spacing w:before="240"/>
              <w:rPr>
                <w:rFonts w:cs="Arial"/>
                <w:sz w:val="20"/>
                <w:szCs w:val="20"/>
              </w:rPr>
            </w:pPr>
          </w:p>
          <w:p w14:paraId="63151F42" w14:textId="77777777" w:rsidR="00F609C9" w:rsidRDefault="004E0068" w:rsidP="004E0068">
            <w:pPr>
              <w:tabs>
                <w:tab w:val="left" w:pos="5891"/>
              </w:tabs>
              <w:spacing w:before="240"/>
              <w:rPr>
                <w:rFonts w:cs="Arial"/>
                <w:sz w:val="20"/>
                <w:szCs w:val="20"/>
              </w:rPr>
            </w:pPr>
            <w:r>
              <w:rPr>
                <w:rFonts w:cs="Arial"/>
                <w:sz w:val="20"/>
                <w:szCs w:val="20"/>
              </w:rPr>
              <w:tab/>
            </w:r>
          </w:p>
          <w:p w14:paraId="3C5D1DE3" w14:textId="77777777" w:rsidR="00F105C2" w:rsidRDefault="00F105C2" w:rsidP="00164DFE">
            <w:pPr>
              <w:spacing w:before="240"/>
              <w:rPr>
                <w:rFonts w:cs="Arial"/>
                <w:sz w:val="20"/>
                <w:szCs w:val="20"/>
              </w:rPr>
            </w:pPr>
          </w:p>
          <w:p w14:paraId="5B50716B" w14:textId="77777777" w:rsidR="00F105C2" w:rsidRDefault="00F105C2" w:rsidP="00164DFE">
            <w:pPr>
              <w:spacing w:before="240"/>
              <w:rPr>
                <w:rFonts w:cs="Arial"/>
                <w:sz w:val="20"/>
                <w:szCs w:val="20"/>
              </w:rPr>
            </w:pPr>
          </w:p>
          <w:p w14:paraId="381BFB8D" w14:textId="77777777" w:rsidR="00F105C2" w:rsidRDefault="00F105C2" w:rsidP="00164DFE">
            <w:pPr>
              <w:spacing w:before="240"/>
              <w:rPr>
                <w:rFonts w:cs="Arial"/>
                <w:sz w:val="20"/>
                <w:szCs w:val="20"/>
              </w:rPr>
            </w:pPr>
          </w:p>
          <w:p w14:paraId="248E165C" w14:textId="77777777" w:rsidR="00F609C9" w:rsidRDefault="00F609C9" w:rsidP="00164DFE">
            <w:pPr>
              <w:spacing w:before="240"/>
              <w:rPr>
                <w:rFonts w:cs="Arial"/>
                <w:sz w:val="20"/>
                <w:szCs w:val="20"/>
              </w:rPr>
            </w:pPr>
          </w:p>
        </w:tc>
      </w:tr>
    </w:tbl>
    <w:p w14:paraId="661A9A31" w14:textId="77777777" w:rsidR="00F105C2" w:rsidRDefault="00F105C2" w:rsidP="00476214">
      <w:pPr>
        <w:spacing w:before="240"/>
        <w:rPr>
          <w:rFonts w:cs="Arial"/>
          <w:b/>
          <w:i/>
          <w:sz w:val="24"/>
          <w:szCs w:val="20"/>
          <w:u w:val="single"/>
        </w:rPr>
      </w:pPr>
    </w:p>
    <w:sectPr w:rsidR="00F105C2" w:rsidSect="00A65AA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BB8C7" w14:textId="77777777" w:rsidR="00932712" w:rsidRDefault="00932712" w:rsidP="00CC123A">
      <w:pPr>
        <w:spacing w:after="0" w:line="240" w:lineRule="auto"/>
      </w:pPr>
      <w:r>
        <w:separator/>
      </w:r>
    </w:p>
  </w:endnote>
  <w:endnote w:type="continuationSeparator" w:id="0">
    <w:p w14:paraId="62F56C0C" w14:textId="77777777" w:rsidR="00932712" w:rsidRDefault="00932712" w:rsidP="00CC1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A0CDD" w14:textId="77777777" w:rsidR="00932712" w:rsidRDefault="00932712" w:rsidP="00CC123A">
      <w:pPr>
        <w:spacing w:after="0" w:line="240" w:lineRule="auto"/>
      </w:pPr>
      <w:r>
        <w:separator/>
      </w:r>
    </w:p>
  </w:footnote>
  <w:footnote w:type="continuationSeparator" w:id="0">
    <w:p w14:paraId="7C6D3908" w14:textId="77777777" w:rsidR="00932712" w:rsidRDefault="00932712" w:rsidP="00CC123A">
      <w:pPr>
        <w:spacing w:after="0" w:line="240" w:lineRule="auto"/>
      </w:pPr>
      <w:r>
        <w:continuationSeparator/>
      </w:r>
    </w:p>
  </w:footnote>
  <w:footnote w:id="1">
    <w:p w14:paraId="65946181" w14:textId="77777777" w:rsidR="004E0068" w:rsidRPr="004E0068" w:rsidRDefault="004E0068">
      <w:pPr>
        <w:pStyle w:val="FootnoteText"/>
        <w:rPr>
          <w:lang w:val="en-US"/>
        </w:rPr>
      </w:pPr>
      <w:r>
        <w:rPr>
          <w:rStyle w:val="FootnoteReference"/>
        </w:rPr>
        <w:footnoteRef/>
      </w:r>
      <w:r>
        <w:t xml:space="preserve"> </w:t>
      </w:r>
      <w:r>
        <w:rPr>
          <w:lang w:val="en-US"/>
        </w:rPr>
        <w:t>Estimated at the time of lending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F72E" w14:textId="77777777" w:rsidR="00CC123A" w:rsidRDefault="00CC123A">
    <w:pPr>
      <w:pStyle w:val="Header"/>
    </w:pPr>
    <w:r>
      <w:t>Performance Results for 2013-14</w:t>
    </w:r>
    <w:r w:rsidR="00387C16">
      <w:t xml:space="preserve">   </w:t>
    </w:r>
    <w:r w:rsidR="00387C16" w:rsidRPr="00387C16">
      <w:rPr>
        <w:u w:val="single"/>
      </w:rPr>
      <w:t>Insert Name of CF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8A89E" w14:textId="39B02352" w:rsidR="00903BAE" w:rsidRDefault="002F0A60" w:rsidP="00903BAE">
    <w:pPr>
      <w:keepNext/>
      <w:keepLines/>
      <w:tabs>
        <w:tab w:val="left" w:pos="6024"/>
        <w:tab w:val="left" w:pos="7159"/>
      </w:tabs>
      <w:autoSpaceDE w:val="0"/>
      <w:autoSpaceDN w:val="0"/>
      <w:adjustRightInd w:val="0"/>
      <w:jc w:val="center"/>
      <w:rPr>
        <w:rFonts w:cs="Arial"/>
        <w:b/>
        <w:sz w:val="20"/>
        <w:szCs w:val="20"/>
      </w:rPr>
    </w:pPr>
    <w:r>
      <w:t>Performance Results for 20</w:t>
    </w:r>
    <w:r w:rsidR="001048DF">
      <w:t>2</w:t>
    </w:r>
    <w:r w:rsidR="00B91766">
      <w:t>3</w:t>
    </w:r>
    <w:r>
      <w:t>-</w:t>
    </w:r>
    <w:r w:rsidR="00D97949">
      <w:t>2</w:t>
    </w:r>
    <w:r w:rsidR="00B91766">
      <w:t>4</w:t>
    </w:r>
    <w:r w:rsidR="00A9055B">
      <w:t xml:space="preserve">   </w:t>
    </w:r>
    <w:r w:rsidR="00D6653C">
      <w:rPr>
        <w:u w:val="single"/>
      </w:rPr>
      <w:t>CF Capital Region</w:t>
    </w:r>
    <w:r w:rsidR="00903BAE" w:rsidRPr="00903BAE">
      <w:rPr>
        <w:rFonts w:cs="Arial"/>
        <w:b/>
        <w:sz w:val="20"/>
        <w:szCs w:val="20"/>
      </w:rPr>
      <w:t xml:space="preserve"> </w:t>
    </w:r>
  </w:p>
  <w:p w14:paraId="3B696F3E" w14:textId="77777777" w:rsidR="00A9055B" w:rsidRPr="00855202" w:rsidRDefault="00855202" w:rsidP="00855202">
    <w:pPr>
      <w:spacing w:line="240" w:lineRule="auto"/>
      <w:rPr>
        <w:sz w:val="18"/>
        <w:u w:val="single"/>
      </w:rPr>
    </w:pPr>
    <w:r w:rsidRPr="00855202">
      <w:rPr>
        <w:sz w:val="20"/>
        <w:lang w:val="en-GB"/>
      </w:rPr>
      <w:t xml:space="preserve">Community Futures (CF) is a program that supports community economic development and builds the capacity of communities to realize their full sustainable potential.  The purpose of the CF Program is to help communities develop and implement </w:t>
    </w:r>
    <w:r w:rsidRPr="00855202">
      <w:rPr>
        <w:i/>
        <w:iCs/>
        <w:sz w:val="20"/>
        <w:lang w:val="en-GB"/>
      </w:rPr>
      <w:t>local solutions to local problems</w:t>
    </w:r>
    <w:r w:rsidRPr="00855202">
      <w:rPr>
        <w:sz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B03A4"/>
    <w:multiLevelType w:val="hybridMultilevel"/>
    <w:tmpl w:val="73DE88F8"/>
    <w:lvl w:ilvl="0" w:tplc="7B40C0A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C209E2"/>
    <w:multiLevelType w:val="hybridMultilevel"/>
    <w:tmpl w:val="1ED4F5FC"/>
    <w:lvl w:ilvl="0" w:tplc="55C613EC">
      <w:start w:val="1"/>
      <w:numFmt w:val="decimal"/>
      <w:lvlText w:val="%1."/>
      <w:lvlJc w:val="left"/>
      <w:pPr>
        <w:ind w:left="1440" w:hanging="360"/>
      </w:pPr>
      <w:rPr>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1C633E36"/>
    <w:multiLevelType w:val="hybridMultilevel"/>
    <w:tmpl w:val="150A8936"/>
    <w:lvl w:ilvl="0" w:tplc="AEB62574">
      <w:start w:val="1"/>
      <w:numFmt w:val="decimal"/>
      <w:lvlText w:val="%1."/>
      <w:lvlJc w:val="left"/>
      <w:pPr>
        <w:ind w:left="720" w:hanging="360"/>
      </w:pPr>
      <w:rPr>
        <w:color w:val="000000" w:themeColor="text1"/>
        <w:lang w:val="en-US"/>
      </w:rPr>
    </w:lvl>
    <w:lvl w:ilvl="1" w:tplc="435CACC4">
      <w:numFmt w:val="bullet"/>
      <w:lvlText w:val="•"/>
      <w:lvlJc w:val="left"/>
      <w:pPr>
        <w:ind w:left="1440" w:hanging="360"/>
      </w:pPr>
      <w:rPr>
        <w:rFonts w:ascii="Calibri" w:eastAsiaTheme="minorHAnsi" w:hAnsi="Calibri" w:cstheme="minorBidi"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330631B"/>
    <w:multiLevelType w:val="hybridMultilevel"/>
    <w:tmpl w:val="A8FECB1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3543079C"/>
    <w:multiLevelType w:val="hybridMultilevel"/>
    <w:tmpl w:val="2072F844"/>
    <w:lvl w:ilvl="0" w:tplc="1009000F">
      <w:start w:val="1"/>
      <w:numFmt w:val="decimal"/>
      <w:lvlText w:val="%1."/>
      <w:lvlJc w:val="left"/>
      <w:pPr>
        <w:ind w:left="937" w:hanging="360"/>
      </w:pPr>
    </w:lvl>
    <w:lvl w:ilvl="1" w:tplc="10090019" w:tentative="1">
      <w:start w:val="1"/>
      <w:numFmt w:val="lowerLetter"/>
      <w:lvlText w:val="%2."/>
      <w:lvlJc w:val="left"/>
      <w:pPr>
        <w:ind w:left="1657" w:hanging="360"/>
      </w:pPr>
    </w:lvl>
    <w:lvl w:ilvl="2" w:tplc="1009001B" w:tentative="1">
      <w:start w:val="1"/>
      <w:numFmt w:val="lowerRoman"/>
      <w:lvlText w:val="%3."/>
      <w:lvlJc w:val="right"/>
      <w:pPr>
        <w:ind w:left="2377" w:hanging="180"/>
      </w:pPr>
    </w:lvl>
    <w:lvl w:ilvl="3" w:tplc="1009000F" w:tentative="1">
      <w:start w:val="1"/>
      <w:numFmt w:val="decimal"/>
      <w:lvlText w:val="%4."/>
      <w:lvlJc w:val="left"/>
      <w:pPr>
        <w:ind w:left="3097" w:hanging="360"/>
      </w:pPr>
    </w:lvl>
    <w:lvl w:ilvl="4" w:tplc="10090019" w:tentative="1">
      <w:start w:val="1"/>
      <w:numFmt w:val="lowerLetter"/>
      <w:lvlText w:val="%5."/>
      <w:lvlJc w:val="left"/>
      <w:pPr>
        <w:ind w:left="3817" w:hanging="360"/>
      </w:pPr>
    </w:lvl>
    <w:lvl w:ilvl="5" w:tplc="1009001B" w:tentative="1">
      <w:start w:val="1"/>
      <w:numFmt w:val="lowerRoman"/>
      <w:lvlText w:val="%6."/>
      <w:lvlJc w:val="right"/>
      <w:pPr>
        <w:ind w:left="4537" w:hanging="180"/>
      </w:pPr>
    </w:lvl>
    <w:lvl w:ilvl="6" w:tplc="1009000F" w:tentative="1">
      <w:start w:val="1"/>
      <w:numFmt w:val="decimal"/>
      <w:lvlText w:val="%7."/>
      <w:lvlJc w:val="left"/>
      <w:pPr>
        <w:ind w:left="5257" w:hanging="360"/>
      </w:pPr>
    </w:lvl>
    <w:lvl w:ilvl="7" w:tplc="10090019" w:tentative="1">
      <w:start w:val="1"/>
      <w:numFmt w:val="lowerLetter"/>
      <w:lvlText w:val="%8."/>
      <w:lvlJc w:val="left"/>
      <w:pPr>
        <w:ind w:left="5977" w:hanging="360"/>
      </w:pPr>
    </w:lvl>
    <w:lvl w:ilvl="8" w:tplc="1009001B" w:tentative="1">
      <w:start w:val="1"/>
      <w:numFmt w:val="lowerRoman"/>
      <w:lvlText w:val="%9."/>
      <w:lvlJc w:val="right"/>
      <w:pPr>
        <w:ind w:left="6697" w:hanging="180"/>
      </w:pPr>
    </w:lvl>
  </w:abstractNum>
  <w:abstractNum w:abstractNumId="5" w15:restartNumberingAfterBreak="0">
    <w:nsid w:val="3D98274A"/>
    <w:multiLevelType w:val="hybridMultilevel"/>
    <w:tmpl w:val="ED3471B8"/>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C30219D"/>
    <w:multiLevelType w:val="hybridMultilevel"/>
    <w:tmpl w:val="640EE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66B1203"/>
    <w:multiLevelType w:val="hybridMultilevel"/>
    <w:tmpl w:val="41C461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DDA38B4"/>
    <w:multiLevelType w:val="hybridMultilevel"/>
    <w:tmpl w:val="32428F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EC628D4"/>
    <w:multiLevelType w:val="hybridMultilevel"/>
    <w:tmpl w:val="793ECCB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F063406"/>
    <w:multiLevelType w:val="hybridMultilevel"/>
    <w:tmpl w:val="D07CB9B6"/>
    <w:lvl w:ilvl="0" w:tplc="1009001B">
      <w:start w:val="1"/>
      <w:numFmt w:val="lowerRoman"/>
      <w:lvlText w:val="%1."/>
      <w:lvlJc w:val="right"/>
      <w:pPr>
        <w:ind w:left="720" w:hanging="360"/>
      </w:pPr>
      <w:rPr>
        <w:rFonts w:hint="default"/>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C71044A"/>
    <w:multiLevelType w:val="hybridMultilevel"/>
    <w:tmpl w:val="995A9550"/>
    <w:lvl w:ilvl="0" w:tplc="BC4AEB10">
      <w:start w:val="1"/>
      <w:numFmt w:val="decimal"/>
      <w:lvlText w:val="%1."/>
      <w:lvlJc w:val="left"/>
      <w:pPr>
        <w:ind w:left="720" w:hanging="360"/>
      </w:pPr>
      <w:rPr>
        <w:rFonts w:hint="default"/>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4AB17C9"/>
    <w:multiLevelType w:val="multilevel"/>
    <w:tmpl w:val="79C2A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F27EC2"/>
    <w:multiLevelType w:val="hybridMultilevel"/>
    <w:tmpl w:val="9D5095DE"/>
    <w:lvl w:ilvl="0" w:tplc="1009001B">
      <w:start w:val="1"/>
      <w:numFmt w:val="lowerRoman"/>
      <w:lvlText w:val="%1."/>
      <w:lvlJc w:val="right"/>
      <w:pPr>
        <w:ind w:left="720" w:hanging="360"/>
      </w:pPr>
      <w:rPr>
        <w:rFonts w:hint="default"/>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10555568">
    <w:abstractNumId w:val="0"/>
  </w:num>
  <w:num w:numId="2" w16cid:durableId="1880701032">
    <w:abstractNumId w:val="11"/>
  </w:num>
  <w:num w:numId="3" w16cid:durableId="161939543">
    <w:abstractNumId w:val="2"/>
  </w:num>
  <w:num w:numId="4" w16cid:durableId="771438517">
    <w:abstractNumId w:val="3"/>
  </w:num>
  <w:num w:numId="5" w16cid:durableId="724913024">
    <w:abstractNumId w:val="10"/>
  </w:num>
  <w:num w:numId="6" w16cid:durableId="1747268389">
    <w:abstractNumId w:val="13"/>
  </w:num>
  <w:num w:numId="7" w16cid:durableId="1280844316">
    <w:abstractNumId w:val="7"/>
  </w:num>
  <w:num w:numId="8" w16cid:durableId="737634763">
    <w:abstractNumId w:val="5"/>
  </w:num>
  <w:num w:numId="9" w16cid:durableId="1280992610">
    <w:abstractNumId w:val="4"/>
  </w:num>
  <w:num w:numId="10" w16cid:durableId="9257713">
    <w:abstractNumId w:val="9"/>
  </w:num>
  <w:num w:numId="11" w16cid:durableId="1523124897">
    <w:abstractNumId w:val="1"/>
  </w:num>
  <w:num w:numId="12" w16cid:durableId="1532036202">
    <w:abstractNumId w:val="12"/>
  </w:num>
  <w:num w:numId="13" w16cid:durableId="1147085122">
    <w:abstractNumId w:val="6"/>
  </w:num>
  <w:num w:numId="14" w16cid:durableId="814877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23A"/>
    <w:rsid w:val="000032F8"/>
    <w:rsid w:val="00042B8D"/>
    <w:rsid w:val="000A68DF"/>
    <w:rsid w:val="000E446D"/>
    <w:rsid w:val="000F1E3F"/>
    <w:rsid w:val="000F794C"/>
    <w:rsid w:val="001048DF"/>
    <w:rsid w:val="00124D7E"/>
    <w:rsid w:val="00136C60"/>
    <w:rsid w:val="00164DFE"/>
    <w:rsid w:val="001A0388"/>
    <w:rsid w:val="001A55FE"/>
    <w:rsid w:val="001A5D7A"/>
    <w:rsid w:val="001F63A6"/>
    <w:rsid w:val="0020118B"/>
    <w:rsid w:val="00204964"/>
    <w:rsid w:val="0022039D"/>
    <w:rsid w:val="002733B9"/>
    <w:rsid w:val="002B1845"/>
    <w:rsid w:val="002F0A60"/>
    <w:rsid w:val="00305D11"/>
    <w:rsid w:val="00326C17"/>
    <w:rsid w:val="00352DD5"/>
    <w:rsid w:val="00370843"/>
    <w:rsid w:val="00387C16"/>
    <w:rsid w:val="003B364D"/>
    <w:rsid w:val="003D46F2"/>
    <w:rsid w:val="003D6046"/>
    <w:rsid w:val="003E2596"/>
    <w:rsid w:val="00416424"/>
    <w:rsid w:val="00435FD8"/>
    <w:rsid w:val="004707C8"/>
    <w:rsid w:val="00476214"/>
    <w:rsid w:val="004E0068"/>
    <w:rsid w:val="00524D65"/>
    <w:rsid w:val="00535C65"/>
    <w:rsid w:val="0055116A"/>
    <w:rsid w:val="0056519D"/>
    <w:rsid w:val="005C3625"/>
    <w:rsid w:val="0061366E"/>
    <w:rsid w:val="00614CA8"/>
    <w:rsid w:val="0063129F"/>
    <w:rsid w:val="00637BD2"/>
    <w:rsid w:val="006C2CCB"/>
    <w:rsid w:val="006C565E"/>
    <w:rsid w:val="006C618A"/>
    <w:rsid w:val="006F52BA"/>
    <w:rsid w:val="006F5326"/>
    <w:rsid w:val="00716865"/>
    <w:rsid w:val="00716BF1"/>
    <w:rsid w:val="00717E4A"/>
    <w:rsid w:val="00721398"/>
    <w:rsid w:val="0074505F"/>
    <w:rsid w:val="00790628"/>
    <w:rsid w:val="008070B2"/>
    <w:rsid w:val="00855202"/>
    <w:rsid w:val="00876ADF"/>
    <w:rsid w:val="008835BB"/>
    <w:rsid w:val="008B0CCB"/>
    <w:rsid w:val="008D76B5"/>
    <w:rsid w:val="008F7F84"/>
    <w:rsid w:val="00903BAE"/>
    <w:rsid w:val="0090536B"/>
    <w:rsid w:val="009212B6"/>
    <w:rsid w:val="00932712"/>
    <w:rsid w:val="00971204"/>
    <w:rsid w:val="009F415F"/>
    <w:rsid w:val="00A57ABB"/>
    <w:rsid w:val="00A65AAC"/>
    <w:rsid w:val="00A9055B"/>
    <w:rsid w:val="00AD3AAD"/>
    <w:rsid w:val="00B069C6"/>
    <w:rsid w:val="00B3074E"/>
    <w:rsid w:val="00B65BB9"/>
    <w:rsid w:val="00B86B60"/>
    <w:rsid w:val="00B91766"/>
    <w:rsid w:val="00BB1612"/>
    <w:rsid w:val="00BD0981"/>
    <w:rsid w:val="00BE6567"/>
    <w:rsid w:val="00C06A6C"/>
    <w:rsid w:val="00C7787C"/>
    <w:rsid w:val="00C85229"/>
    <w:rsid w:val="00CC123A"/>
    <w:rsid w:val="00CE1F1B"/>
    <w:rsid w:val="00D011D2"/>
    <w:rsid w:val="00D01222"/>
    <w:rsid w:val="00D262DF"/>
    <w:rsid w:val="00D27BC2"/>
    <w:rsid w:val="00D6653C"/>
    <w:rsid w:val="00D67217"/>
    <w:rsid w:val="00D97949"/>
    <w:rsid w:val="00E347D4"/>
    <w:rsid w:val="00E351D5"/>
    <w:rsid w:val="00E361E6"/>
    <w:rsid w:val="00E514E4"/>
    <w:rsid w:val="00E72307"/>
    <w:rsid w:val="00E81EA2"/>
    <w:rsid w:val="00E9578A"/>
    <w:rsid w:val="00EB684E"/>
    <w:rsid w:val="00EC74F0"/>
    <w:rsid w:val="00F019C9"/>
    <w:rsid w:val="00F105C2"/>
    <w:rsid w:val="00F40352"/>
    <w:rsid w:val="00F464A9"/>
    <w:rsid w:val="00F609C9"/>
    <w:rsid w:val="00FA471E"/>
    <w:rsid w:val="00FE58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A5987"/>
  <w15:docId w15:val="{54ABAEC8-1A74-4509-B4A0-670D9102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23A"/>
    <w:rPr>
      <w:rFonts w:ascii="Tahoma" w:hAnsi="Tahoma" w:cs="Tahoma"/>
      <w:sz w:val="16"/>
      <w:szCs w:val="16"/>
    </w:rPr>
  </w:style>
  <w:style w:type="paragraph" w:styleId="Header">
    <w:name w:val="header"/>
    <w:basedOn w:val="Normal"/>
    <w:link w:val="HeaderChar"/>
    <w:uiPriority w:val="99"/>
    <w:unhideWhenUsed/>
    <w:rsid w:val="00CC1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23A"/>
  </w:style>
  <w:style w:type="paragraph" w:styleId="Footer">
    <w:name w:val="footer"/>
    <w:basedOn w:val="Normal"/>
    <w:link w:val="FooterChar"/>
    <w:uiPriority w:val="99"/>
    <w:unhideWhenUsed/>
    <w:rsid w:val="00CC1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23A"/>
  </w:style>
  <w:style w:type="paragraph" w:styleId="ListParagraph">
    <w:name w:val="List Paragraph"/>
    <w:basedOn w:val="Normal"/>
    <w:uiPriority w:val="34"/>
    <w:qFormat/>
    <w:rsid w:val="008F7F84"/>
    <w:pPr>
      <w:ind w:left="720"/>
      <w:contextualSpacing/>
    </w:pPr>
  </w:style>
  <w:style w:type="paragraph" w:customStyle="1" w:styleId="Default">
    <w:name w:val="Default"/>
    <w:rsid w:val="008F7F84"/>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table" w:styleId="TableGrid">
    <w:name w:val="Table Grid"/>
    <w:basedOn w:val="TableNormal"/>
    <w:uiPriority w:val="59"/>
    <w:rsid w:val="00F60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855202"/>
    <w:pPr>
      <w:overflowPunct w:val="0"/>
      <w:autoSpaceDE w:val="0"/>
      <w:autoSpaceDN w:val="0"/>
      <w:adjustRightInd w:val="0"/>
      <w:spacing w:after="0" w:line="240" w:lineRule="auto"/>
      <w:textAlignment w:val="baseline"/>
    </w:pPr>
    <w:rPr>
      <w:rFonts w:ascii="Arial" w:eastAsia="Times New Roman" w:hAnsi="Arial" w:cs="Arial"/>
      <w:sz w:val="24"/>
      <w:szCs w:val="20"/>
      <w:lang w:val="en-US"/>
    </w:rPr>
  </w:style>
  <w:style w:type="character" w:customStyle="1" w:styleId="BodyText2Char">
    <w:name w:val="Body Text 2 Char"/>
    <w:basedOn w:val="DefaultParagraphFont"/>
    <w:link w:val="BodyText2"/>
    <w:semiHidden/>
    <w:rsid w:val="00855202"/>
    <w:rPr>
      <w:rFonts w:ascii="Arial" w:eastAsia="Times New Roman" w:hAnsi="Arial" w:cs="Arial"/>
      <w:sz w:val="24"/>
      <w:szCs w:val="20"/>
      <w:lang w:val="en-US"/>
    </w:rPr>
  </w:style>
  <w:style w:type="character" w:styleId="CommentReference">
    <w:name w:val="annotation reference"/>
    <w:basedOn w:val="DefaultParagraphFont"/>
    <w:uiPriority w:val="99"/>
    <w:semiHidden/>
    <w:unhideWhenUsed/>
    <w:rsid w:val="00855202"/>
    <w:rPr>
      <w:sz w:val="16"/>
      <w:szCs w:val="16"/>
    </w:rPr>
  </w:style>
  <w:style w:type="paragraph" w:styleId="CommentText">
    <w:name w:val="annotation text"/>
    <w:basedOn w:val="Normal"/>
    <w:link w:val="CommentTextChar"/>
    <w:uiPriority w:val="99"/>
    <w:semiHidden/>
    <w:unhideWhenUsed/>
    <w:rsid w:val="00855202"/>
    <w:pPr>
      <w:spacing w:line="240" w:lineRule="auto"/>
    </w:pPr>
    <w:rPr>
      <w:sz w:val="20"/>
      <w:szCs w:val="20"/>
    </w:rPr>
  </w:style>
  <w:style w:type="character" w:customStyle="1" w:styleId="CommentTextChar">
    <w:name w:val="Comment Text Char"/>
    <w:basedOn w:val="DefaultParagraphFont"/>
    <w:link w:val="CommentText"/>
    <w:uiPriority w:val="99"/>
    <w:semiHidden/>
    <w:rsid w:val="00855202"/>
    <w:rPr>
      <w:sz w:val="20"/>
      <w:szCs w:val="20"/>
    </w:rPr>
  </w:style>
  <w:style w:type="paragraph" w:styleId="CommentSubject">
    <w:name w:val="annotation subject"/>
    <w:basedOn w:val="CommentText"/>
    <w:next w:val="CommentText"/>
    <w:link w:val="CommentSubjectChar"/>
    <w:uiPriority w:val="99"/>
    <w:semiHidden/>
    <w:unhideWhenUsed/>
    <w:rsid w:val="00855202"/>
    <w:rPr>
      <w:b/>
      <w:bCs/>
    </w:rPr>
  </w:style>
  <w:style w:type="character" w:customStyle="1" w:styleId="CommentSubjectChar">
    <w:name w:val="Comment Subject Char"/>
    <w:basedOn w:val="CommentTextChar"/>
    <w:link w:val="CommentSubject"/>
    <w:uiPriority w:val="99"/>
    <w:semiHidden/>
    <w:rsid w:val="00855202"/>
    <w:rPr>
      <w:b/>
      <w:bCs/>
      <w:sz w:val="20"/>
      <w:szCs w:val="20"/>
    </w:rPr>
  </w:style>
  <w:style w:type="character" w:styleId="Hyperlink">
    <w:name w:val="Hyperlink"/>
    <w:basedOn w:val="DefaultParagraphFont"/>
    <w:uiPriority w:val="99"/>
    <w:unhideWhenUsed/>
    <w:rsid w:val="000A68DF"/>
    <w:rPr>
      <w:color w:val="0000FF" w:themeColor="hyperlink"/>
      <w:u w:val="single"/>
    </w:rPr>
  </w:style>
  <w:style w:type="paragraph" w:styleId="FootnoteText">
    <w:name w:val="footnote text"/>
    <w:basedOn w:val="Normal"/>
    <w:link w:val="FootnoteTextChar"/>
    <w:uiPriority w:val="99"/>
    <w:semiHidden/>
    <w:unhideWhenUsed/>
    <w:rsid w:val="004E00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0068"/>
    <w:rPr>
      <w:sz w:val="20"/>
      <w:szCs w:val="20"/>
    </w:rPr>
  </w:style>
  <w:style w:type="character" w:styleId="FootnoteReference">
    <w:name w:val="footnote reference"/>
    <w:basedOn w:val="DefaultParagraphFont"/>
    <w:uiPriority w:val="99"/>
    <w:semiHidden/>
    <w:unhideWhenUsed/>
    <w:rsid w:val="004E0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220805">
      <w:bodyDiv w:val="1"/>
      <w:marLeft w:val="0"/>
      <w:marRight w:val="0"/>
      <w:marTop w:val="0"/>
      <w:marBottom w:val="0"/>
      <w:divBdr>
        <w:top w:val="none" w:sz="0" w:space="0" w:color="auto"/>
        <w:left w:val="none" w:sz="0" w:space="0" w:color="auto"/>
        <w:bottom w:val="none" w:sz="0" w:space="0" w:color="auto"/>
        <w:right w:val="none" w:sz="0" w:space="0" w:color="auto"/>
      </w:divBdr>
      <w:divsChild>
        <w:div w:id="1974748470">
          <w:marLeft w:val="0"/>
          <w:marRight w:val="0"/>
          <w:marTop w:val="0"/>
          <w:marBottom w:val="0"/>
          <w:divBdr>
            <w:top w:val="none" w:sz="0" w:space="0" w:color="auto"/>
            <w:left w:val="none" w:sz="0" w:space="0" w:color="auto"/>
            <w:bottom w:val="none" w:sz="0" w:space="0" w:color="auto"/>
            <w:right w:val="none" w:sz="0" w:space="0" w:color="auto"/>
          </w:divBdr>
          <w:divsChild>
            <w:div w:id="1122383982">
              <w:marLeft w:val="0"/>
              <w:marRight w:val="0"/>
              <w:marTop w:val="0"/>
              <w:marBottom w:val="0"/>
              <w:divBdr>
                <w:top w:val="none" w:sz="0" w:space="0" w:color="auto"/>
                <w:left w:val="none" w:sz="0" w:space="0" w:color="auto"/>
                <w:bottom w:val="none" w:sz="0" w:space="0" w:color="auto"/>
                <w:right w:val="none" w:sz="0" w:space="0" w:color="auto"/>
              </w:divBdr>
              <w:divsChild>
                <w:div w:id="128669697">
                  <w:marLeft w:val="0"/>
                  <w:marRight w:val="0"/>
                  <w:marTop w:val="0"/>
                  <w:marBottom w:val="0"/>
                  <w:divBdr>
                    <w:top w:val="none" w:sz="0" w:space="0" w:color="auto"/>
                    <w:left w:val="none" w:sz="0" w:space="0" w:color="auto"/>
                    <w:bottom w:val="none" w:sz="0" w:space="0" w:color="auto"/>
                    <w:right w:val="none" w:sz="0" w:space="0" w:color="auto"/>
                  </w:divBdr>
                  <w:divsChild>
                    <w:div w:id="51053574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F859A-74D5-4FDC-83F0-141021F0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Western Economic Diversification</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Cahoon</dc:creator>
  <cp:keywords/>
  <dc:description/>
  <cp:lastModifiedBy>Adam McArthur</cp:lastModifiedBy>
  <cp:revision>2</cp:revision>
  <dcterms:created xsi:type="dcterms:W3CDTF">2024-07-17T19:50:00Z</dcterms:created>
  <dcterms:modified xsi:type="dcterms:W3CDTF">2024-07-17T19:50:00Z</dcterms:modified>
</cp:coreProperties>
</file>