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72" w:tblpY="112"/>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0"/>
        <w:gridCol w:w="1170"/>
      </w:tblGrid>
      <w:tr w:rsidR="00305D11" w:rsidRPr="00E72307" w14:paraId="67DE48EA" w14:textId="77777777" w:rsidTr="00E66B06">
        <w:trPr>
          <w:trHeight w:val="533"/>
        </w:trPr>
        <w:tc>
          <w:tcPr>
            <w:tcW w:w="8640" w:type="dxa"/>
            <w:tcBorders>
              <w:bottom w:val="single" w:sz="4" w:space="0" w:color="000000"/>
            </w:tcBorders>
            <w:shd w:val="clear" w:color="auto" w:fill="DBE5F1" w:themeFill="accent1" w:themeFillTint="33"/>
            <w:vAlign w:val="center"/>
          </w:tcPr>
          <w:p w14:paraId="3E4AF7F6" w14:textId="77777777" w:rsidR="00903BAE" w:rsidRPr="00E72307" w:rsidRDefault="00C85229" w:rsidP="00E66B06">
            <w:pPr>
              <w:keepNext/>
              <w:keepLines/>
              <w:tabs>
                <w:tab w:val="left" w:pos="6024"/>
                <w:tab w:val="left" w:pos="7159"/>
              </w:tabs>
              <w:autoSpaceDE w:val="0"/>
              <w:autoSpaceDN w:val="0"/>
              <w:adjustRightInd w:val="0"/>
              <w:jc w:val="center"/>
              <w:rPr>
                <w:rFonts w:cs="Arial"/>
                <w:b/>
                <w:sz w:val="20"/>
                <w:szCs w:val="20"/>
              </w:rPr>
            </w:pPr>
            <w:r>
              <w:rPr>
                <w:rFonts w:cs="Arial"/>
                <w:b/>
                <w:sz w:val="20"/>
                <w:szCs w:val="20"/>
              </w:rPr>
              <w:t>C</w:t>
            </w:r>
            <w:r w:rsidR="006F5326">
              <w:rPr>
                <w:rFonts w:cs="Arial"/>
                <w:b/>
                <w:sz w:val="20"/>
                <w:szCs w:val="20"/>
              </w:rPr>
              <w:t>ommunity Futures</w:t>
            </w:r>
            <w:r>
              <w:rPr>
                <w:rFonts w:cs="Arial"/>
                <w:b/>
                <w:sz w:val="20"/>
                <w:szCs w:val="20"/>
              </w:rPr>
              <w:t xml:space="preserve"> Performance </w:t>
            </w:r>
            <w:r w:rsidR="006F5326">
              <w:rPr>
                <w:rFonts w:cs="Arial"/>
                <w:b/>
                <w:sz w:val="20"/>
                <w:szCs w:val="20"/>
              </w:rPr>
              <w:t>Results</w:t>
            </w:r>
          </w:p>
        </w:tc>
        <w:tc>
          <w:tcPr>
            <w:tcW w:w="1170" w:type="dxa"/>
            <w:tcBorders>
              <w:bottom w:val="single" w:sz="4" w:space="0" w:color="000000"/>
            </w:tcBorders>
            <w:shd w:val="clear" w:color="auto" w:fill="DBE5F1" w:themeFill="accent1" w:themeFillTint="33"/>
            <w:vAlign w:val="center"/>
          </w:tcPr>
          <w:p w14:paraId="5D177487" w14:textId="7749BCFE" w:rsidR="00305D11" w:rsidRPr="00E72307" w:rsidRDefault="000E446D" w:rsidP="00E66B06">
            <w:pPr>
              <w:keepNext/>
              <w:keepLines/>
              <w:tabs>
                <w:tab w:val="left" w:pos="6024"/>
                <w:tab w:val="left" w:pos="7159"/>
              </w:tabs>
              <w:autoSpaceDE w:val="0"/>
              <w:autoSpaceDN w:val="0"/>
              <w:adjustRightInd w:val="0"/>
              <w:jc w:val="center"/>
              <w:rPr>
                <w:rFonts w:cs="Arial"/>
                <w:b/>
                <w:sz w:val="20"/>
                <w:szCs w:val="20"/>
              </w:rPr>
            </w:pPr>
            <w:r>
              <w:rPr>
                <w:rFonts w:cs="Arial"/>
                <w:b/>
                <w:sz w:val="20"/>
                <w:szCs w:val="20"/>
              </w:rPr>
              <w:t>20</w:t>
            </w:r>
            <w:r w:rsidR="001048DF">
              <w:rPr>
                <w:rFonts w:cs="Arial"/>
                <w:b/>
                <w:sz w:val="20"/>
                <w:szCs w:val="20"/>
              </w:rPr>
              <w:t>2</w:t>
            </w:r>
            <w:r w:rsidR="004A410A">
              <w:rPr>
                <w:rFonts w:cs="Arial"/>
                <w:b/>
                <w:sz w:val="20"/>
                <w:szCs w:val="20"/>
              </w:rPr>
              <w:t>4</w:t>
            </w:r>
            <w:r w:rsidR="0090536B">
              <w:rPr>
                <w:rFonts w:cs="Arial"/>
                <w:b/>
                <w:sz w:val="20"/>
                <w:szCs w:val="20"/>
              </w:rPr>
              <w:t>-</w:t>
            </w:r>
            <w:r w:rsidR="00D97949">
              <w:rPr>
                <w:rFonts w:cs="Arial"/>
                <w:b/>
                <w:sz w:val="20"/>
                <w:szCs w:val="20"/>
              </w:rPr>
              <w:t>2</w:t>
            </w:r>
            <w:r w:rsidR="004A410A">
              <w:rPr>
                <w:rFonts w:cs="Arial"/>
                <w:b/>
                <w:sz w:val="20"/>
                <w:szCs w:val="20"/>
              </w:rPr>
              <w:t>5</w:t>
            </w:r>
          </w:p>
        </w:tc>
      </w:tr>
      <w:tr w:rsidR="00305D11" w:rsidRPr="00E72307" w14:paraId="7CC894EB" w14:textId="77777777" w:rsidTr="00E66B06">
        <w:trPr>
          <w:trHeight w:val="659"/>
        </w:trPr>
        <w:tc>
          <w:tcPr>
            <w:tcW w:w="9810" w:type="dxa"/>
            <w:gridSpan w:val="2"/>
            <w:tcBorders>
              <w:bottom w:val="single" w:sz="4" w:space="0" w:color="000000"/>
            </w:tcBorders>
            <w:shd w:val="clear" w:color="auto" w:fill="auto"/>
            <w:vAlign w:val="center"/>
          </w:tcPr>
          <w:p w14:paraId="55A02C19" w14:textId="77777777" w:rsidR="00305D11" w:rsidRPr="00E72307" w:rsidRDefault="00305D11" w:rsidP="00E66B06">
            <w:pPr>
              <w:keepNext/>
              <w:keepLines/>
              <w:tabs>
                <w:tab w:val="left" w:pos="6024"/>
                <w:tab w:val="left" w:pos="7159"/>
              </w:tabs>
              <w:autoSpaceDE w:val="0"/>
              <w:autoSpaceDN w:val="0"/>
              <w:adjustRightInd w:val="0"/>
              <w:spacing w:after="0"/>
              <w:jc w:val="center"/>
              <w:rPr>
                <w:rFonts w:cs="Arial"/>
                <w:b/>
                <w:sz w:val="20"/>
                <w:szCs w:val="20"/>
              </w:rPr>
            </w:pPr>
            <w:r w:rsidRPr="00E72307">
              <w:rPr>
                <w:rFonts w:cs="Arial"/>
                <w:b/>
                <w:i/>
                <w:sz w:val="20"/>
                <w:szCs w:val="20"/>
              </w:rPr>
              <w:t>Strong rural community strategic planning and implementation</w:t>
            </w:r>
          </w:p>
        </w:tc>
      </w:tr>
      <w:tr w:rsidR="00305D11" w:rsidRPr="00E72307" w14:paraId="48FA43F3" w14:textId="77777777" w:rsidTr="00E66B06">
        <w:trPr>
          <w:trHeight w:val="443"/>
        </w:trPr>
        <w:tc>
          <w:tcPr>
            <w:tcW w:w="8640" w:type="dxa"/>
            <w:tcBorders>
              <w:top w:val="single" w:sz="4" w:space="0" w:color="000000"/>
              <w:bottom w:val="single" w:sz="4" w:space="0" w:color="auto"/>
            </w:tcBorders>
            <w:shd w:val="clear" w:color="auto" w:fill="auto"/>
            <w:vAlign w:val="center"/>
          </w:tcPr>
          <w:p w14:paraId="3605F368" w14:textId="77777777" w:rsidR="0063129F" w:rsidRPr="00E351D5" w:rsidRDefault="00305D11" w:rsidP="00E66B06">
            <w:pPr>
              <w:keepNext/>
              <w:keepLines/>
              <w:tabs>
                <w:tab w:val="left" w:pos="6024"/>
                <w:tab w:val="left" w:pos="7159"/>
              </w:tabs>
              <w:autoSpaceDE w:val="0"/>
              <w:autoSpaceDN w:val="0"/>
              <w:adjustRightInd w:val="0"/>
              <w:rPr>
                <w:rFonts w:cs="Arial"/>
                <w:b/>
                <w:sz w:val="20"/>
                <w:szCs w:val="20"/>
              </w:rPr>
            </w:pPr>
            <w:r w:rsidRPr="00E351D5">
              <w:rPr>
                <w:rFonts w:cs="Arial"/>
                <w:sz w:val="20"/>
                <w:szCs w:val="20"/>
              </w:rPr>
              <w:t>1. Total number</w:t>
            </w:r>
            <w:r w:rsidR="003E2596">
              <w:rPr>
                <w:rFonts w:cs="Arial"/>
                <w:sz w:val="20"/>
                <w:szCs w:val="20"/>
              </w:rPr>
              <w:t xml:space="preserve"> of community</w:t>
            </w:r>
            <w:r w:rsidR="00D011D2">
              <w:rPr>
                <w:rFonts w:cs="Arial"/>
                <w:sz w:val="20"/>
                <w:szCs w:val="20"/>
              </w:rPr>
              <w:t>-</w:t>
            </w:r>
            <w:r w:rsidR="003E2596">
              <w:rPr>
                <w:rFonts w:cs="Arial"/>
                <w:sz w:val="20"/>
                <w:szCs w:val="20"/>
              </w:rPr>
              <w:t>based projects</w:t>
            </w:r>
            <w:r w:rsidR="00716BF1">
              <w:rPr>
                <w:rFonts w:cs="Arial"/>
                <w:sz w:val="20"/>
                <w:szCs w:val="20"/>
              </w:rPr>
              <w:t xml:space="preserve"> (new &amp; on-going)</w:t>
            </w:r>
          </w:p>
        </w:tc>
        <w:tc>
          <w:tcPr>
            <w:tcW w:w="1170" w:type="dxa"/>
            <w:tcBorders>
              <w:top w:val="single" w:sz="4" w:space="0" w:color="000000"/>
              <w:bottom w:val="single" w:sz="4" w:space="0" w:color="auto"/>
            </w:tcBorders>
            <w:shd w:val="clear" w:color="auto" w:fill="auto"/>
            <w:vAlign w:val="center"/>
          </w:tcPr>
          <w:p w14:paraId="1D57B653" w14:textId="4FC89257" w:rsidR="00305D11" w:rsidRPr="00E72307" w:rsidRDefault="00A10ACC" w:rsidP="00E66B06">
            <w:pPr>
              <w:keepNext/>
              <w:keepLines/>
              <w:tabs>
                <w:tab w:val="left" w:pos="6024"/>
                <w:tab w:val="left" w:pos="7159"/>
              </w:tabs>
              <w:autoSpaceDE w:val="0"/>
              <w:autoSpaceDN w:val="0"/>
              <w:adjustRightInd w:val="0"/>
              <w:jc w:val="center"/>
              <w:rPr>
                <w:rFonts w:cs="Arial"/>
                <w:b/>
                <w:sz w:val="20"/>
                <w:szCs w:val="20"/>
              </w:rPr>
            </w:pPr>
            <w:r>
              <w:rPr>
                <w:rFonts w:cs="Arial"/>
                <w:b/>
                <w:sz w:val="20"/>
                <w:szCs w:val="20"/>
              </w:rPr>
              <w:t>8</w:t>
            </w:r>
          </w:p>
        </w:tc>
      </w:tr>
      <w:tr w:rsidR="00D011D2" w:rsidRPr="00E72307" w14:paraId="50470208" w14:textId="77777777" w:rsidTr="00E66B06">
        <w:trPr>
          <w:trHeight w:val="443"/>
        </w:trPr>
        <w:tc>
          <w:tcPr>
            <w:tcW w:w="8640" w:type="dxa"/>
            <w:tcBorders>
              <w:top w:val="single" w:sz="4" w:space="0" w:color="000000"/>
              <w:bottom w:val="single" w:sz="4" w:space="0" w:color="auto"/>
            </w:tcBorders>
            <w:shd w:val="clear" w:color="auto" w:fill="auto"/>
            <w:vAlign w:val="center"/>
          </w:tcPr>
          <w:p w14:paraId="440DAB27" w14:textId="77777777" w:rsidR="00D011D2" w:rsidRPr="00E351D5" w:rsidRDefault="00D011D2" w:rsidP="00E66B06">
            <w:pPr>
              <w:keepNext/>
              <w:keepLines/>
              <w:tabs>
                <w:tab w:val="left" w:pos="6024"/>
                <w:tab w:val="left" w:pos="7159"/>
              </w:tabs>
              <w:autoSpaceDE w:val="0"/>
              <w:autoSpaceDN w:val="0"/>
              <w:adjustRightInd w:val="0"/>
              <w:rPr>
                <w:rFonts w:cs="Arial"/>
                <w:b/>
                <w:sz w:val="20"/>
                <w:szCs w:val="20"/>
              </w:rPr>
            </w:pPr>
            <w:r>
              <w:rPr>
                <w:rFonts w:cs="Arial"/>
                <w:sz w:val="20"/>
                <w:szCs w:val="20"/>
              </w:rPr>
              <w:t>2</w:t>
            </w:r>
            <w:r w:rsidRPr="00E351D5">
              <w:rPr>
                <w:rFonts w:cs="Arial"/>
                <w:sz w:val="20"/>
                <w:szCs w:val="20"/>
              </w:rPr>
              <w:t xml:space="preserve">. </w:t>
            </w:r>
            <w:r w:rsidR="00716BF1">
              <w:rPr>
                <w:rFonts w:cs="Arial"/>
                <w:sz w:val="20"/>
                <w:szCs w:val="20"/>
              </w:rPr>
              <w:t>Total number of local and regionally-based community strategic</w:t>
            </w:r>
            <w:r w:rsidR="00CE1F1B">
              <w:rPr>
                <w:rFonts w:cs="Arial"/>
                <w:sz w:val="20"/>
                <w:szCs w:val="20"/>
              </w:rPr>
              <w:t xml:space="preserve"> plans developed and/or updated</w:t>
            </w:r>
          </w:p>
        </w:tc>
        <w:tc>
          <w:tcPr>
            <w:tcW w:w="1170" w:type="dxa"/>
            <w:tcBorders>
              <w:top w:val="single" w:sz="4" w:space="0" w:color="000000"/>
              <w:bottom w:val="single" w:sz="4" w:space="0" w:color="auto"/>
            </w:tcBorders>
            <w:shd w:val="clear" w:color="auto" w:fill="auto"/>
            <w:vAlign w:val="center"/>
          </w:tcPr>
          <w:p w14:paraId="5B6BC3E5" w14:textId="5CA2F190" w:rsidR="00D011D2" w:rsidRPr="00E72307" w:rsidRDefault="00A10ACC" w:rsidP="00E66B06">
            <w:pPr>
              <w:keepNext/>
              <w:keepLines/>
              <w:tabs>
                <w:tab w:val="left" w:pos="6024"/>
                <w:tab w:val="left" w:pos="7159"/>
              </w:tabs>
              <w:autoSpaceDE w:val="0"/>
              <w:autoSpaceDN w:val="0"/>
              <w:adjustRightInd w:val="0"/>
              <w:jc w:val="center"/>
              <w:rPr>
                <w:rFonts w:cs="Arial"/>
                <w:b/>
                <w:sz w:val="20"/>
                <w:szCs w:val="20"/>
              </w:rPr>
            </w:pPr>
            <w:r>
              <w:rPr>
                <w:rFonts w:cs="Arial"/>
                <w:b/>
                <w:sz w:val="20"/>
                <w:szCs w:val="20"/>
              </w:rPr>
              <w:t>1</w:t>
            </w:r>
          </w:p>
        </w:tc>
      </w:tr>
      <w:tr w:rsidR="003E2596" w:rsidRPr="00E72307" w14:paraId="6DBE85C1" w14:textId="77777777" w:rsidTr="00E66B06">
        <w:trPr>
          <w:trHeight w:val="463"/>
        </w:trPr>
        <w:tc>
          <w:tcPr>
            <w:tcW w:w="8640" w:type="dxa"/>
            <w:tcBorders>
              <w:top w:val="single" w:sz="4" w:space="0" w:color="auto"/>
            </w:tcBorders>
            <w:shd w:val="clear" w:color="auto" w:fill="auto"/>
            <w:vAlign w:val="center"/>
          </w:tcPr>
          <w:p w14:paraId="4F25BE94" w14:textId="77777777" w:rsidR="003E2596" w:rsidRPr="00E351D5" w:rsidRDefault="003E2596" w:rsidP="00E66B06">
            <w:pPr>
              <w:keepNext/>
              <w:keepLines/>
              <w:tabs>
                <w:tab w:val="left" w:pos="6024"/>
                <w:tab w:val="left" w:pos="7159"/>
              </w:tabs>
              <w:autoSpaceDE w:val="0"/>
              <w:autoSpaceDN w:val="0"/>
              <w:adjustRightInd w:val="0"/>
              <w:ind w:left="270"/>
              <w:jc w:val="center"/>
              <w:rPr>
                <w:rFonts w:cs="Arial"/>
                <w:i/>
                <w:sz w:val="20"/>
                <w:szCs w:val="20"/>
              </w:rPr>
            </w:pPr>
            <w:r w:rsidRPr="00E72307">
              <w:rPr>
                <w:rFonts w:cs="Arial"/>
                <w:b/>
                <w:i/>
                <w:sz w:val="20"/>
                <w:szCs w:val="20"/>
              </w:rPr>
              <w:t>Rural access to business development services</w:t>
            </w:r>
          </w:p>
        </w:tc>
        <w:tc>
          <w:tcPr>
            <w:tcW w:w="1170" w:type="dxa"/>
            <w:tcBorders>
              <w:top w:val="single" w:sz="4" w:space="0" w:color="auto"/>
              <w:bottom w:val="single" w:sz="4" w:space="0" w:color="auto"/>
            </w:tcBorders>
            <w:shd w:val="clear" w:color="auto" w:fill="auto"/>
            <w:vAlign w:val="center"/>
          </w:tcPr>
          <w:p w14:paraId="760D0D27" w14:textId="77777777" w:rsidR="003E2596" w:rsidRPr="00E72307" w:rsidRDefault="003E2596" w:rsidP="00E66B06">
            <w:pPr>
              <w:keepNext/>
              <w:keepLines/>
              <w:tabs>
                <w:tab w:val="left" w:pos="6024"/>
                <w:tab w:val="left" w:pos="7159"/>
              </w:tabs>
              <w:autoSpaceDE w:val="0"/>
              <w:autoSpaceDN w:val="0"/>
              <w:adjustRightInd w:val="0"/>
              <w:jc w:val="center"/>
              <w:rPr>
                <w:rFonts w:cs="Arial"/>
                <w:b/>
                <w:sz w:val="20"/>
                <w:szCs w:val="20"/>
              </w:rPr>
            </w:pPr>
          </w:p>
        </w:tc>
      </w:tr>
      <w:tr w:rsidR="003E2596" w:rsidRPr="00E72307" w14:paraId="22939AE6" w14:textId="77777777" w:rsidTr="00E66B06">
        <w:trPr>
          <w:trHeight w:val="463"/>
        </w:trPr>
        <w:tc>
          <w:tcPr>
            <w:tcW w:w="8640" w:type="dxa"/>
            <w:shd w:val="clear" w:color="auto" w:fill="auto"/>
            <w:vAlign w:val="center"/>
          </w:tcPr>
          <w:p w14:paraId="411E2F3B" w14:textId="77777777" w:rsidR="003E2596" w:rsidRPr="00FE5858" w:rsidRDefault="00FE5858" w:rsidP="00E66B06">
            <w:pPr>
              <w:keepNext/>
              <w:keepLines/>
              <w:tabs>
                <w:tab w:val="left" w:pos="6024"/>
                <w:tab w:val="left" w:pos="7159"/>
              </w:tabs>
              <w:autoSpaceDE w:val="0"/>
              <w:autoSpaceDN w:val="0"/>
              <w:adjustRightInd w:val="0"/>
              <w:rPr>
                <w:rFonts w:cs="Arial"/>
                <w:i/>
                <w:sz w:val="20"/>
                <w:szCs w:val="20"/>
              </w:rPr>
            </w:pPr>
            <w:r>
              <w:rPr>
                <w:rFonts w:cs="Arial"/>
                <w:sz w:val="20"/>
                <w:szCs w:val="20"/>
              </w:rPr>
              <w:t>3</w:t>
            </w:r>
            <w:r w:rsidR="003E2596" w:rsidRPr="00FE5858">
              <w:rPr>
                <w:rFonts w:cs="Arial"/>
                <w:sz w:val="20"/>
                <w:szCs w:val="20"/>
              </w:rPr>
              <w:t xml:space="preserve">. </w:t>
            </w:r>
            <w:r w:rsidR="00CE1F1B" w:rsidRPr="00FE5858">
              <w:rPr>
                <w:rFonts w:cs="Arial"/>
                <w:sz w:val="20"/>
                <w:szCs w:val="20"/>
              </w:rPr>
              <w:t>Total n</w:t>
            </w:r>
            <w:r w:rsidR="003E2596" w:rsidRPr="00FE5858">
              <w:rPr>
                <w:rFonts w:cs="Arial"/>
                <w:sz w:val="20"/>
                <w:szCs w:val="20"/>
              </w:rPr>
              <w:t xml:space="preserve">umber of business training session participants </w:t>
            </w:r>
          </w:p>
        </w:tc>
        <w:tc>
          <w:tcPr>
            <w:tcW w:w="1170" w:type="dxa"/>
            <w:tcBorders>
              <w:top w:val="single" w:sz="4" w:space="0" w:color="auto"/>
              <w:bottom w:val="single" w:sz="4" w:space="0" w:color="auto"/>
            </w:tcBorders>
            <w:shd w:val="clear" w:color="auto" w:fill="auto"/>
            <w:vAlign w:val="center"/>
          </w:tcPr>
          <w:p w14:paraId="3E06B67C" w14:textId="354C6B99" w:rsidR="003E2596" w:rsidRPr="00E72307" w:rsidRDefault="00A10ACC" w:rsidP="00E66B06">
            <w:pPr>
              <w:keepNext/>
              <w:keepLines/>
              <w:tabs>
                <w:tab w:val="left" w:pos="6024"/>
                <w:tab w:val="left" w:pos="7159"/>
              </w:tabs>
              <w:autoSpaceDE w:val="0"/>
              <w:autoSpaceDN w:val="0"/>
              <w:adjustRightInd w:val="0"/>
              <w:jc w:val="center"/>
              <w:rPr>
                <w:rFonts w:cs="Arial"/>
                <w:b/>
                <w:sz w:val="20"/>
                <w:szCs w:val="20"/>
              </w:rPr>
            </w:pPr>
            <w:r>
              <w:rPr>
                <w:rFonts w:cs="Arial"/>
                <w:b/>
                <w:sz w:val="20"/>
                <w:szCs w:val="20"/>
              </w:rPr>
              <w:t>365</w:t>
            </w:r>
          </w:p>
        </w:tc>
      </w:tr>
      <w:tr w:rsidR="003E2596" w:rsidRPr="00E72307" w14:paraId="74F7E9F3" w14:textId="77777777" w:rsidTr="00E66B06">
        <w:trPr>
          <w:trHeight w:val="463"/>
        </w:trPr>
        <w:tc>
          <w:tcPr>
            <w:tcW w:w="8640" w:type="dxa"/>
            <w:shd w:val="clear" w:color="auto" w:fill="auto"/>
            <w:vAlign w:val="center"/>
          </w:tcPr>
          <w:p w14:paraId="13AA39F5" w14:textId="77777777" w:rsidR="003E2596" w:rsidRPr="00FE5858" w:rsidRDefault="00FE5858" w:rsidP="00E66B06">
            <w:pPr>
              <w:keepNext/>
              <w:keepLines/>
              <w:tabs>
                <w:tab w:val="left" w:pos="6024"/>
                <w:tab w:val="left" w:pos="7159"/>
              </w:tabs>
              <w:autoSpaceDE w:val="0"/>
              <w:autoSpaceDN w:val="0"/>
              <w:adjustRightInd w:val="0"/>
              <w:rPr>
                <w:rFonts w:cs="Arial"/>
                <w:i/>
                <w:sz w:val="20"/>
                <w:szCs w:val="20"/>
              </w:rPr>
            </w:pPr>
            <w:r>
              <w:rPr>
                <w:rFonts w:cs="Arial"/>
                <w:sz w:val="20"/>
                <w:szCs w:val="20"/>
              </w:rPr>
              <w:t>4</w:t>
            </w:r>
            <w:r w:rsidR="003E2596" w:rsidRPr="00FE5858">
              <w:rPr>
                <w:rFonts w:cs="Arial"/>
                <w:sz w:val="20"/>
                <w:szCs w:val="20"/>
              </w:rPr>
              <w:t xml:space="preserve">. </w:t>
            </w:r>
            <w:r w:rsidR="00CE1F1B" w:rsidRPr="00FE5858">
              <w:rPr>
                <w:rFonts w:cs="Arial"/>
                <w:sz w:val="20"/>
                <w:szCs w:val="20"/>
              </w:rPr>
              <w:t>Total n</w:t>
            </w:r>
            <w:r w:rsidR="003E2596" w:rsidRPr="00FE5858">
              <w:rPr>
                <w:rFonts w:cs="Arial"/>
                <w:sz w:val="20"/>
                <w:szCs w:val="20"/>
              </w:rPr>
              <w:t xml:space="preserve">umber of business advisory services </w:t>
            </w:r>
          </w:p>
        </w:tc>
        <w:tc>
          <w:tcPr>
            <w:tcW w:w="1170" w:type="dxa"/>
            <w:tcBorders>
              <w:top w:val="single" w:sz="4" w:space="0" w:color="auto"/>
              <w:bottom w:val="single" w:sz="4" w:space="0" w:color="auto"/>
            </w:tcBorders>
            <w:shd w:val="clear" w:color="auto" w:fill="auto"/>
            <w:vAlign w:val="center"/>
          </w:tcPr>
          <w:p w14:paraId="047E1BAA" w14:textId="1374BAA7" w:rsidR="003E2596" w:rsidRPr="00E72307" w:rsidRDefault="00A10ACC" w:rsidP="00E66B06">
            <w:pPr>
              <w:keepNext/>
              <w:keepLines/>
              <w:tabs>
                <w:tab w:val="left" w:pos="6024"/>
                <w:tab w:val="left" w:pos="7159"/>
              </w:tabs>
              <w:autoSpaceDE w:val="0"/>
              <w:autoSpaceDN w:val="0"/>
              <w:adjustRightInd w:val="0"/>
              <w:jc w:val="center"/>
              <w:rPr>
                <w:rFonts w:cs="Arial"/>
                <w:b/>
                <w:sz w:val="20"/>
                <w:szCs w:val="20"/>
              </w:rPr>
            </w:pPr>
            <w:r>
              <w:rPr>
                <w:rFonts w:cs="Arial"/>
                <w:b/>
                <w:sz w:val="20"/>
                <w:szCs w:val="20"/>
              </w:rPr>
              <w:t>81</w:t>
            </w:r>
          </w:p>
        </w:tc>
      </w:tr>
      <w:tr w:rsidR="003E2596" w:rsidRPr="00E72307" w14:paraId="6CD15709" w14:textId="77777777" w:rsidTr="00E66B06">
        <w:trPr>
          <w:trHeight w:val="463"/>
        </w:trPr>
        <w:tc>
          <w:tcPr>
            <w:tcW w:w="8640" w:type="dxa"/>
            <w:shd w:val="clear" w:color="auto" w:fill="auto"/>
            <w:vAlign w:val="center"/>
          </w:tcPr>
          <w:p w14:paraId="65D6FB06" w14:textId="77777777" w:rsidR="003E2596" w:rsidRPr="00E351D5" w:rsidRDefault="003E2596" w:rsidP="00E66B06">
            <w:pPr>
              <w:keepNext/>
              <w:keepLines/>
              <w:tabs>
                <w:tab w:val="left" w:pos="6024"/>
                <w:tab w:val="left" w:pos="7159"/>
              </w:tabs>
              <w:autoSpaceDE w:val="0"/>
              <w:autoSpaceDN w:val="0"/>
              <w:adjustRightInd w:val="0"/>
              <w:ind w:left="270"/>
              <w:jc w:val="center"/>
              <w:rPr>
                <w:rFonts w:cs="Arial"/>
                <w:i/>
                <w:sz w:val="20"/>
                <w:szCs w:val="20"/>
              </w:rPr>
            </w:pPr>
            <w:r w:rsidRPr="00E72307">
              <w:rPr>
                <w:rFonts w:cs="Arial"/>
                <w:b/>
                <w:i/>
                <w:sz w:val="20"/>
                <w:szCs w:val="20"/>
              </w:rPr>
              <w:t>Rural access to capital and leveraged capital</w:t>
            </w:r>
          </w:p>
        </w:tc>
        <w:tc>
          <w:tcPr>
            <w:tcW w:w="1170" w:type="dxa"/>
            <w:tcBorders>
              <w:top w:val="single" w:sz="4" w:space="0" w:color="auto"/>
              <w:bottom w:val="single" w:sz="4" w:space="0" w:color="000000"/>
            </w:tcBorders>
            <w:shd w:val="clear" w:color="auto" w:fill="auto"/>
            <w:vAlign w:val="center"/>
          </w:tcPr>
          <w:p w14:paraId="0368F6D1" w14:textId="77777777" w:rsidR="003E2596" w:rsidRPr="00E72307" w:rsidRDefault="003E2596" w:rsidP="00E66B06">
            <w:pPr>
              <w:keepNext/>
              <w:keepLines/>
              <w:tabs>
                <w:tab w:val="left" w:pos="6024"/>
                <w:tab w:val="left" w:pos="7159"/>
              </w:tabs>
              <w:autoSpaceDE w:val="0"/>
              <w:autoSpaceDN w:val="0"/>
              <w:adjustRightInd w:val="0"/>
              <w:jc w:val="center"/>
              <w:rPr>
                <w:rFonts w:cs="Arial"/>
                <w:b/>
                <w:sz w:val="20"/>
                <w:szCs w:val="20"/>
              </w:rPr>
            </w:pPr>
          </w:p>
        </w:tc>
      </w:tr>
      <w:tr w:rsidR="00BE6567" w:rsidRPr="00E72307" w14:paraId="2DA4D307" w14:textId="77777777" w:rsidTr="00E66B06">
        <w:trPr>
          <w:trHeight w:val="355"/>
        </w:trPr>
        <w:tc>
          <w:tcPr>
            <w:tcW w:w="8640" w:type="dxa"/>
            <w:shd w:val="clear" w:color="auto" w:fill="auto"/>
            <w:vAlign w:val="center"/>
          </w:tcPr>
          <w:p w14:paraId="3604ED6E" w14:textId="77777777" w:rsidR="00BE6567" w:rsidRDefault="00FE5858" w:rsidP="00E66B06">
            <w:pPr>
              <w:keepNext/>
              <w:keepLines/>
              <w:tabs>
                <w:tab w:val="left" w:pos="6024"/>
                <w:tab w:val="left" w:pos="7159"/>
              </w:tabs>
              <w:autoSpaceDE w:val="0"/>
              <w:autoSpaceDN w:val="0"/>
              <w:adjustRightInd w:val="0"/>
              <w:rPr>
                <w:rFonts w:cs="Arial"/>
                <w:sz w:val="20"/>
                <w:szCs w:val="20"/>
              </w:rPr>
            </w:pPr>
            <w:r>
              <w:rPr>
                <w:rFonts w:cs="Arial"/>
                <w:sz w:val="20"/>
                <w:szCs w:val="20"/>
              </w:rPr>
              <w:t>5</w:t>
            </w:r>
            <w:r w:rsidR="00BE6567">
              <w:rPr>
                <w:rFonts w:cs="Arial"/>
                <w:sz w:val="20"/>
                <w:szCs w:val="20"/>
              </w:rPr>
              <w:t>.  Dollar value of loans</w:t>
            </w:r>
          </w:p>
        </w:tc>
        <w:tc>
          <w:tcPr>
            <w:tcW w:w="1170" w:type="dxa"/>
            <w:shd w:val="clear" w:color="auto" w:fill="auto"/>
            <w:vAlign w:val="center"/>
          </w:tcPr>
          <w:p w14:paraId="761563DC" w14:textId="4F921C00" w:rsidR="00BE6567" w:rsidRPr="00E72307" w:rsidRDefault="00A10ACC" w:rsidP="00E66B06">
            <w:pPr>
              <w:keepNext/>
              <w:keepLines/>
              <w:tabs>
                <w:tab w:val="left" w:pos="6024"/>
                <w:tab w:val="left" w:pos="7159"/>
              </w:tabs>
              <w:autoSpaceDE w:val="0"/>
              <w:autoSpaceDN w:val="0"/>
              <w:adjustRightInd w:val="0"/>
              <w:jc w:val="center"/>
              <w:rPr>
                <w:rFonts w:cs="Arial"/>
                <w:b/>
                <w:sz w:val="20"/>
                <w:szCs w:val="20"/>
              </w:rPr>
            </w:pPr>
            <w:r>
              <w:rPr>
                <w:rFonts w:cs="Arial"/>
                <w:b/>
                <w:sz w:val="20"/>
                <w:szCs w:val="20"/>
              </w:rPr>
              <w:t>$614,500</w:t>
            </w:r>
          </w:p>
        </w:tc>
      </w:tr>
      <w:tr w:rsidR="004E0068" w:rsidRPr="00E72307" w14:paraId="57CD6B30" w14:textId="77777777" w:rsidTr="00E66B06">
        <w:trPr>
          <w:trHeight w:val="355"/>
        </w:trPr>
        <w:tc>
          <w:tcPr>
            <w:tcW w:w="8640" w:type="dxa"/>
            <w:shd w:val="clear" w:color="auto" w:fill="auto"/>
            <w:vAlign w:val="center"/>
          </w:tcPr>
          <w:p w14:paraId="274080CC" w14:textId="77777777" w:rsidR="004E0068" w:rsidRDefault="00FE5858" w:rsidP="00E66B06">
            <w:pPr>
              <w:keepNext/>
              <w:keepLines/>
              <w:tabs>
                <w:tab w:val="left" w:pos="6024"/>
                <w:tab w:val="left" w:pos="7159"/>
              </w:tabs>
              <w:autoSpaceDE w:val="0"/>
              <w:autoSpaceDN w:val="0"/>
              <w:adjustRightInd w:val="0"/>
              <w:rPr>
                <w:rFonts w:cs="Arial"/>
                <w:sz w:val="20"/>
                <w:szCs w:val="20"/>
              </w:rPr>
            </w:pPr>
            <w:r>
              <w:rPr>
                <w:rFonts w:cs="Arial"/>
                <w:sz w:val="20"/>
                <w:szCs w:val="20"/>
              </w:rPr>
              <w:t>6</w:t>
            </w:r>
            <w:r w:rsidR="004E0068">
              <w:rPr>
                <w:rFonts w:cs="Arial"/>
                <w:sz w:val="20"/>
                <w:szCs w:val="20"/>
              </w:rPr>
              <w:t xml:space="preserve">. </w:t>
            </w:r>
            <w:r w:rsidR="00CE1F1B">
              <w:rPr>
                <w:rFonts w:cs="Arial"/>
                <w:sz w:val="20"/>
                <w:szCs w:val="20"/>
              </w:rPr>
              <w:t>Total n</w:t>
            </w:r>
            <w:r w:rsidR="004E0068">
              <w:rPr>
                <w:rFonts w:cs="Arial"/>
                <w:sz w:val="20"/>
                <w:szCs w:val="20"/>
              </w:rPr>
              <w:t>umber</w:t>
            </w:r>
            <w:r w:rsidR="004E0068" w:rsidRPr="00E72307">
              <w:rPr>
                <w:rFonts w:cs="Arial"/>
                <w:sz w:val="20"/>
                <w:szCs w:val="20"/>
              </w:rPr>
              <w:t xml:space="preserve"> of loans  </w:t>
            </w:r>
          </w:p>
        </w:tc>
        <w:tc>
          <w:tcPr>
            <w:tcW w:w="1170" w:type="dxa"/>
            <w:shd w:val="clear" w:color="auto" w:fill="auto"/>
            <w:vAlign w:val="center"/>
          </w:tcPr>
          <w:p w14:paraId="7099CFFF" w14:textId="510BAC59" w:rsidR="004E0068" w:rsidRPr="00E72307" w:rsidRDefault="00A10ACC" w:rsidP="00E66B06">
            <w:pPr>
              <w:keepNext/>
              <w:keepLines/>
              <w:tabs>
                <w:tab w:val="left" w:pos="6024"/>
                <w:tab w:val="left" w:pos="7159"/>
              </w:tabs>
              <w:autoSpaceDE w:val="0"/>
              <w:autoSpaceDN w:val="0"/>
              <w:adjustRightInd w:val="0"/>
              <w:jc w:val="center"/>
              <w:rPr>
                <w:rFonts w:cs="Arial"/>
                <w:b/>
                <w:sz w:val="20"/>
                <w:szCs w:val="20"/>
              </w:rPr>
            </w:pPr>
            <w:r>
              <w:rPr>
                <w:rFonts w:cs="Arial"/>
                <w:b/>
                <w:sz w:val="20"/>
                <w:szCs w:val="20"/>
              </w:rPr>
              <w:t>11</w:t>
            </w:r>
          </w:p>
        </w:tc>
      </w:tr>
      <w:tr w:rsidR="003E2596" w:rsidRPr="00E72307" w14:paraId="01B95258" w14:textId="77777777" w:rsidTr="00E66B06">
        <w:trPr>
          <w:trHeight w:val="355"/>
        </w:trPr>
        <w:tc>
          <w:tcPr>
            <w:tcW w:w="8640" w:type="dxa"/>
            <w:shd w:val="clear" w:color="auto" w:fill="auto"/>
            <w:vAlign w:val="center"/>
          </w:tcPr>
          <w:p w14:paraId="7E95EC85" w14:textId="77777777" w:rsidR="003E2596" w:rsidRDefault="00FE5858" w:rsidP="00E66B06">
            <w:pPr>
              <w:keepNext/>
              <w:keepLines/>
              <w:tabs>
                <w:tab w:val="left" w:pos="6024"/>
                <w:tab w:val="left" w:pos="7159"/>
              </w:tabs>
              <w:autoSpaceDE w:val="0"/>
              <w:autoSpaceDN w:val="0"/>
              <w:adjustRightInd w:val="0"/>
              <w:jc w:val="both"/>
              <w:rPr>
                <w:rFonts w:cs="Arial"/>
                <w:sz w:val="20"/>
                <w:szCs w:val="20"/>
              </w:rPr>
            </w:pPr>
            <w:r>
              <w:rPr>
                <w:rFonts w:cs="Arial"/>
                <w:sz w:val="20"/>
                <w:szCs w:val="20"/>
              </w:rPr>
              <w:t>7</w:t>
            </w:r>
            <w:r w:rsidR="004E0068">
              <w:rPr>
                <w:rFonts w:cs="Arial"/>
                <w:sz w:val="20"/>
                <w:szCs w:val="20"/>
              </w:rPr>
              <w:t>. Number</w:t>
            </w:r>
            <w:r w:rsidR="004E0068" w:rsidRPr="00E72307">
              <w:rPr>
                <w:rFonts w:cs="Arial"/>
                <w:sz w:val="20"/>
                <w:szCs w:val="20"/>
              </w:rPr>
              <w:t xml:space="preserve"> of </w:t>
            </w:r>
            <w:r w:rsidR="004E0068">
              <w:rPr>
                <w:rFonts w:cs="Arial"/>
                <w:sz w:val="20"/>
                <w:szCs w:val="20"/>
              </w:rPr>
              <w:t>jobs created/maintained/expanded</w:t>
            </w:r>
            <w:r w:rsidR="00716BF1">
              <w:rPr>
                <w:rFonts w:cs="Arial"/>
                <w:sz w:val="20"/>
                <w:szCs w:val="20"/>
              </w:rPr>
              <w:t xml:space="preserve"> </w:t>
            </w:r>
            <w:r w:rsidR="004E0068">
              <w:rPr>
                <w:rFonts w:cs="Arial"/>
                <w:sz w:val="20"/>
                <w:szCs w:val="20"/>
              </w:rPr>
              <w:t>through lending</w:t>
            </w:r>
            <w:r w:rsidR="004E0068">
              <w:rPr>
                <w:rStyle w:val="FootnoteReference"/>
                <w:rFonts w:cs="Arial"/>
                <w:sz w:val="20"/>
                <w:szCs w:val="20"/>
              </w:rPr>
              <w:footnoteReference w:id="1"/>
            </w:r>
          </w:p>
        </w:tc>
        <w:tc>
          <w:tcPr>
            <w:tcW w:w="1170" w:type="dxa"/>
            <w:shd w:val="clear" w:color="auto" w:fill="auto"/>
            <w:vAlign w:val="center"/>
          </w:tcPr>
          <w:p w14:paraId="589FB395" w14:textId="6E3CE55E" w:rsidR="003E2596" w:rsidRPr="00E72307" w:rsidRDefault="00A10ACC" w:rsidP="00E66B06">
            <w:pPr>
              <w:keepNext/>
              <w:keepLines/>
              <w:tabs>
                <w:tab w:val="left" w:pos="6024"/>
                <w:tab w:val="left" w:pos="7159"/>
              </w:tabs>
              <w:autoSpaceDE w:val="0"/>
              <w:autoSpaceDN w:val="0"/>
              <w:adjustRightInd w:val="0"/>
              <w:jc w:val="center"/>
              <w:rPr>
                <w:rFonts w:cs="Arial"/>
                <w:b/>
                <w:sz w:val="20"/>
                <w:szCs w:val="20"/>
              </w:rPr>
            </w:pPr>
            <w:r>
              <w:rPr>
                <w:rFonts w:cs="Arial"/>
                <w:b/>
                <w:sz w:val="20"/>
                <w:szCs w:val="20"/>
              </w:rPr>
              <w:t>40</w:t>
            </w:r>
          </w:p>
        </w:tc>
      </w:tr>
      <w:tr w:rsidR="003E2596" w:rsidRPr="00E72307" w14:paraId="253460BD" w14:textId="77777777" w:rsidTr="00E66B06">
        <w:trPr>
          <w:trHeight w:val="562"/>
        </w:trPr>
        <w:tc>
          <w:tcPr>
            <w:tcW w:w="9810" w:type="dxa"/>
            <w:gridSpan w:val="2"/>
            <w:shd w:val="clear" w:color="auto" w:fill="auto"/>
            <w:vAlign w:val="center"/>
          </w:tcPr>
          <w:p w14:paraId="3D98AD12" w14:textId="77777777" w:rsidR="003E2596" w:rsidRPr="00E72307" w:rsidRDefault="003E2596" w:rsidP="00E66B06">
            <w:pPr>
              <w:keepNext/>
              <w:keepLines/>
              <w:tabs>
                <w:tab w:val="left" w:pos="6024"/>
                <w:tab w:val="left" w:pos="7159"/>
              </w:tabs>
              <w:autoSpaceDE w:val="0"/>
              <w:autoSpaceDN w:val="0"/>
              <w:adjustRightInd w:val="0"/>
              <w:rPr>
                <w:rFonts w:cs="Arial"/>
                <w:b/>
                <w:sz w:val="20"/>
                <w:szCs w:val="20"/>
              </w:rPr>
            </w:pPr>
          </w:p>
        </w:tc>
      </w:tr>
    </w:tbl>
    <w:tbl>
      <w:tblPr>
        <w:tblStyle w:val="TableGrid"/>
        <w:tblW w:w="9810" w:type="dxa"/>
        <w:tblInd w:w="-72" w:type="dxa"/>
        <w:tblLook w:val="04A0" w:firstRow="1" w:lastRow="0" w:firstColumn="1" w:lastColumn="0" w:noHBand="0" w:noVBand="1"/>
      </w:tblPr>
      <w:tblGrid>
        <w:gridCol w:w="9810"/>
      </w:tblGrid>
      <w:tr w:rsidR="00F609C9" w14:paraId="1194961D" w14:textId="77777777" w:rsidTr="00E66B06">
        <w:tc>
          <w:tcPr>
            <w:tcW w:w="9810" w:type="dxa"/>
          </w:tcPr>
          <w:p w14:paraId="656FEAEE" w14:textId="5666CF8A" w:rsidR="000032F8" w:rsidRPr="00B86B60" w:rsidRDefault="00B86B60" w:rsidP="00A9248A">
            <w:pPr>
              <w:ind w:left="64"/>
              <w:rPr>
                <w:rFonts w:cs="Arial"/>
                <w:sz w:val="20"/>
                <w:szCs w:val="20"/>
              </w:rPr>
            </w:pPr>
            <w:r w:rsidRPr="00B86B60">
              <w:rPr>
                <w:rFonts w:cs="Arial"/>
                <w:sz w:val="20"/>
                <w:szCs w:val="20"/>
              </w:rPr>
              <w:t>Provide a</w:t>
            </w:r>
            <w:r w:rsidR="008B0CCB" w:rsidRPr="00B86B60">
              <w:rPr>
                <w:rFonts w:cs="Arial"/>
                <w:sz w:val="20"/>
                <w:szCs w:val="20"/>
              </w:rPr>
              <w:t>dditional Information</w:t>
            </w:r>
            <w:r w:rsidRPr="00B86B60">
              <w:rPr>
                <w:rFonts w:cs="Arial"/>
                <w:sz w:val="20"/>
                <w:szCs w:val="20"/>
              </w:rPr>
              <w:t xml:space="preserve"> (e.g. Success stories, </w:t>
            </w:r>
            <w:r w:rsidR="00E514E4">
              <w:rPr>
                <w:rFonts w:cs="Arial"/>
                <w:sz w:val="20"/>
                <w:szCs w:val="20"/>
              </w:rPr>
              <w:t xml:space="preserve">Links to priorities, </w:t>
            </w:r>
            <w:r w:rsidRPr="00B86B60">
              <w:rPr>
                <w:rFonts w:cs="Arial"/>
                <w:sz w:val="20"/>
                <w:szCs w:val="20"/>
              </w:rPr>
              <w:t>leveraging work, communication events, etc</w:t>
            </w:r>
            <w:r w:rsidR="00260903">
              <w:rPr>
                <w:rFonts w:cs="Arial"/>
                <w:sz w:val="20"/>
                <w:szCs w:val="20"/>
              </w:rPr>
              <w:t>.</w:t>
            </w:r>
            <w:r w:rsidRPr="00B86B60">
              <w:rPr>
                <w:rFonts w:cs="Arial"/>
                <w:sz w:val="20"/>
                <w:szCs w:val="20"/>
              </w:rPr>
              <w:t>)</w:t>
            </w:r>
            <w:r w:rsidR="000032F8">
              <w:rPr>
                <w:rFonts w:cs="Arial"/>
                <w:sz w:val="20"/>
                <w:szCs w:val="20"/>
              </w:rPr>
              <w:t xml:space="preserve"> </w:t>
            </w:r>
            <w:r w:rsidR="000032F8">
              <w:rPr>
                <w:rFonts w:cs="Arial"/>
                <w:sz w:val="20"/>
                <w:szCs w:val="20"/>
              </w:rPr>
              <w:br/>
            </w:r>
          </w:p>
        </w:tc>
      </w:tr>
      <w:tr w:rsidR="00F609C9" w14:paraId="79FC7B7E" w14:textId="77777777" w:rsidTr="00E66B06">
        <w:tc>
          <w:tcPr>
            <w:tcW w:w="9810" w:type="dxa"/>
          </w:tcPr>
          <w:p w14:paraId="0C4F8E5C" w14:textId="09912930" w:rsidR="00F609C9" w:rsidRDefault="00A10ACC" w:rsidP="00164DFE">
            <w:pPr>
              <w:spacing w:before="240"/>
              <w:rPr>
                <w:rFonts w:cs="Arial"/>
                <w:sz w:val="20"/>
                <w:szCs w:val="20"/>
              </w:rPr>
            </w:pPr>
            <w:r>
              <w:rPr>
                <w:rFonts w:cs="Arial"/>
                <w:sz w:val="20"/>
                <w:szCs w:val="20"/>
              </w:rPr>
              <w:t>Community Futures Capital Region had success with the development and deployment of our expansion on the Young Entrepreneur Training Initiative and the PEAK program that helps support entrepreneurs that are in the range of the post-secondary age range.</w:t>
            </w:r>
          </w:p>
          <w:p w14:paraId="2CEFAB9E" w14:textId="77777777" w:rsidR="00A10ACC" w:rsidRDefault="00A10ACC" w:rsidP="00164DFE">
            <w:pPr>
              <w:spacing w:before="240"/>
              <w:rPr>
                <w:rFonts w:cs="Arial"/>
                <w:sz w:val="20"/>
                <w:szCs w:val="20"/>
              </w:rPr>
            </w:pPr>
          </w:p>
          <w:p w14:paraId="2FF6F92C" w14:textId="50181F79" w:rsidR="00A10ACC" w:rsidRDefault="00A10ACC" w:rsidP="00164DFE">
            <w:pPr>
              <w:spacing w:before="240"/>
              <w:rPr>
                <w:rFonts w:cs="Arial"/>
                <w:sz w:val="20"/>
                <w:szCs w:val="20"/>
              </w:rPr>
            </w:pPr>
            <w:r>
              <w:rPr>
                <w:rFonts w:cs="Arial"/>
                <w:sz w:val="20"/>
                <w:szCs w:val="20"/>
              </w:rPr>
              <w:t xml:space="preserve">Further, our engagement with various </w:t>
            </w:r>
            <w:r w:rsidR="009A5772">
              <w:rPr>
                <w:rFonts w:cs="Arial"/>
                <w:sz w:val="20"/>
                <w:szCs w:val="20"/>
              </w:rPr>
              <w:t>CF partners allowed us to plan and grow our YETI program into multiple regions of the province, all of which include a partnership agreement with our local CF office that serves the region.</w:t>
            </w:r>
          </w:p>
          <w:p w14:paraId="5FD7C4F9" w14:textId="77777777" w:rsidR="009A5772" w:rsidRDefault="009A5772" w:rsidP="00164DFE">
            <w:pPr>
              <w:spacing w:before="240"/>
              <w:rPr>
                <w:rFonts w:cs="Arial"/>
                <w:sz w:val="20"/>
                <w:szCs w:val="20"/>
              </w:rPr>
            </w:pPr>
          </w:p>
          <w:p w14:paraId="366DFDFF" w14:textId="44DF1959" w:rsidR="009A5772" w:rsidRDefault="009A5772" w:rsidP="00164DFE">
            <w:pPr>
              <w:spacing w:before="240"/>
              <w:rPr>
                <w:rFonts w:cs="Arial"/>
                <w:sz w:val="20"/>
                <w:szCs w:val="20"/>
              </w:rPr>
            </w:pPr>
            <w:r>
              <w:rPr>
                <w:rFonts w:cs="Arial"/>
                <w:sz w:val="20"/>
                <w:szCs w:val="20"/>
              </w:rPr>
              <w:t>We were pleased with the diversity built into our loan portfolio this year, with a variety of different businesses across our region.</w:t>
            </w:r>
          </w:p>
          <w:p w14:paraId="43907A9A" w14:textId="77777777" w:rsidR="009A5772" w:rsidRDefault="009A5772" w:rsidP="00164DFE">
            <w:pPr>
              <w:spacing w:before="240"/>
              <w:rPr>
                <w:rFonts w:cs="Arial"/>
                <w:sz w:val="20"/>
                <w:szCs w:val="20"/>
              </w:rPr>
            </w:pPr>
          </w:p>
          <w:p w14:paraId="06279361" w14:textId="5D985E8D" w:rsidR="009A5772" w:rsidRDefault="009A5772" w:rsidP="00164DFE">
            <w:pPr>
              <w:spacing w:before="240"/>
              <w:rPr>
                <w:rFonts w:cs="Arial"/>
                <w:sz w:val="20"/>
                <w:szCs w:val="20"/>
              </w:rPr>
            </w:pPr>
            <w:r>
              <w:rPr>
                <w:rFonts w:cs="Arial"/>
                <w:sz w:val="20"/>
                <w:szCs w:val="20"/>
              </w:rPr>
              <w:t>We were pleased to be able to partner with so many of our municipalities and business support organizations of a variety of initiatives that brought unique entrepreneurial training and growth opportunities forward.</w:t>
            </w:r>
          </w:p>
          <w:p w14:paraId="63151F42" w14:textId="77777777" w:rsidR="00F609C9" w:rsidRDefault="004E0068" w:rsidP="004E0068">
            <w:pPr>
              <w:tabs>
                <w:tab w:val="left" w:pos="5891"/>
              </w:tabs>
              <w:spacing w:before="240"/>
              <w:rPr>
                <w:rFonts w:cs="Arial"/>
                <w:sz w:val="20"/>
                <w:szCs w:val="20"/>
              </w:rPr>
            </w:pPr>
            <w:r>
              <w:rPr>
                <w:rFonts w:cs="Arial"/>
                <w:sz w:val="20"/>
                <w:szCs w:val="20"/>
              </w:rPr>
              <w:lastRenderedPageBreak/>
              <w:tab/>
            </w:r>
          </w:p>
          <w:p w14:paraId="3C5D1DE3" w14:textId="77777777" w:rsidR="00F105C2" w:rsidRDefault="00F105C2" w:rsidP="00164DFE">
            <w:pPr>
              <w:spacing w:before="240"/>
              <w:rPr>
                <w:rFonts w:cs="Arial"/>
                <w:sz w:val="20"/>
                <w:szCs w:val="20"/>
              </w:rPr>
            </w:pPr>
          </w:p>
          <w:p w14:paraId="5B50716B" w14:textId="77777777" w:rsidR="00F105C2" w:rsidRDefault="00F105C2" w:rsidP="00164DFE">
            <w:pPr>
              <w:spacing w:before="240"/>
              <w:rPr>
                <w:rFonts w:cs="Arial"/>
                <w:sz w:val="20"/>
                <w:szCs w:val="20"/>
              </w:rPr>
            </w:pPr>
          </w:p>
          <w:p w14:paraId="381BFB8D" w14:textId="77777777" w:rsidR="00F105C2" w:rsidRDefault="00F105C2" w:rsidP="00164DFE">
            <w:pPr>
              <w:spacing w:before="240"/>
              <w:rPr>
                <w:rFonts w:cs="Arial"/>
                <w:sz w:val="20"/>
                <w:szCs w:val="20"/>
              </w:rPr>
            </w:pPr>
          </w:p>
          <w:p w14:paraId="248E165C" w14:textId="77777777" w:rsidR="00F609C9" w:rsidRDefault="00F609C9" w:rsidP="00164DFE">
            <w:pPr>
              <w:spacing w:before="240"/>
              <w:rPr>
                <w:rFonts w:cs="Arial"/>
                <w:sz w:val="20"/>
                <w:szCs w:val="20"/>
              </w:rPr>
            </w:pPr>
          </w:p>
        </w:tc>
      </w:tr>
    </w:tbl>
    <w:p w14:paraId="661A9A31" w14:textId="77777777" w:rsidR="00F105C2" w:rsidRDefault="00F105C2" w:rsidP="00476214">
      <w:pPr>
        <w:spacing w:before="240"/>
        <w:rPr>
          <w:rFonts w:cs="Arial"/>
          <w:b/>
          <w:i/>
          <w:sz w:val="24"/>
          <w:szCs w:val="20"/>
          <w:u w:val="single"/>
        </w:rPr>
      </w:pPr>
    </w:p>
    <w:sectPr w:rsidR="00F105C2" w:rsidSect="00A65AA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7A1E4" w14:textId="77777777" w:rsidR="008F59B2" w:rsidRDefault="008F59B2" w:rsidP="00CC123A">
      <w:pPr>
        <w:spacing w:after="0" w:line="240" w:lineRule="auto"/>
      </w:pPr>
      <w:r>
        <w:separator/>
      </w:r>
    </w:p>
  </w:endnote>
  <w:endnote w:type="continuationSeparator" w:id="0">
    <w:p w14:paraId="3615EE68" w14:textId="77777777" w:rsidR="008F59B2" w:rsidRDefault="008F59B2" w:rsidP="00CC1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7A530" w14:textId="77777777" w:rsidR="008F59B2" w:rsidRDefault="008F59B2" w:rsidP="00CC123A">
      <w:pPr>
        <w:spacing w:after="0" w:line="240" w:lineRule="auto"/>
      </w:pPr>
      <w:r>
        <w:separator/>
      </w:r>
    </w:p>
  </w:footnote>
  <w:footnote w:type="continuationSeparator" w:id="0">
    <w:p w14:paraId="70BDEDDC" w14:textId="77777777" w:rsidR="008F59B2" w:rsidRDefault="008F59B2" w:rsidP="00CC123A">
      <w:pPr>
        <w:spacing w:after="0" w:line="240" w:lineRule="auto"/>
      </w:pPr>
      <w:r>
        <w:continuationSeparator/>
      </w:r>
    </w:p>
  </w:footnote>
  <w:footnote w:id="1">
    <w:p w14:paraId="65946181" w14:textId="77777777" w:rsidR="004E0068" w:rsidRPr="004E0068" w:rsidRDefault="004E0068">
      <w:pPr>
        <w:pStyle w:val="FootnoteText"/>
        <w:rPr>
          <w:lang w:val="en-US"/>
        </w:rPr>
      </w:pPr>
      <w:r>
        <w:rPr>
          <w:rStyle w:val="FootnoteReference"/>
        </w:rPr>
        <w:footnoteRef/>
      </w:r>
      <w:r>
        <w:t xml:space="preserve"> </w:t>
      </w:r>
      <w:r>
        <w:rPr>
          <w:lang w:val="en-US"/>
        </w:rPr>
        <w:t>Estimated at the time of lending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9F72E" w14:textId="77777777" w:rsidR="00CC123A" w:rsidRDefault="00CC123A">
    <w:pPr>
      <w:pStyle w:val="Header"/>
    </w:pPr>
    <w:r>
      <w:t>Performance Results for 2013-14</w:t>
    </w:r>
    <w:r w:rsidR="00387C16">
      <w:t xml:space="preserve">   </w:t>
    </w:r>
    <w:r w:rsidR="00387C16" w:rsidRPr="00387C16">
      <w:rPr>
        <w:u w:val="single"/>
      </w:rPr>
      <w:t>Insert Name of CF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8A89E" w14:textId="6F53B36D" w:rsidR="00903BAE" w:rsidRDefault="002F0A60" w:rsidP="00903BAE">
    <w:pPr>
      <w:keepNext/>
      <w:keepLines/>
      <w:tabs>
        <w:tab w:val="left" w:pos="6024"/>
        <w:tab w:val="left" w:pos="7159"/>
      </w:tabs>
      <w:autoSpaceDE w:val="0"/>
      <w:autoSpaceDN w:val="0"/>
      <w:adjustRightInd w:val="0"/>
      <w:jc w:val="center"/>
      <w:rPr>
        <w:rFonts w:cs="Arial"/>
        <w:b/>
        <w:sz w:val="20"/>
        <w:szCs w:val="20"/>
      </w:rPr>
    </w:pPr>
    <w:r>
      <w:t>Performance Results for 20</w:t>
    </w:r>
    <w:r w:rsidR="001048DF">
      <w:t>2</w:t>
    </w:r>
    <w:r w:rsidR="004A410A">
      <w:t>4</w:t>
    </w:r>
    <w:r>
      <w:t>-</w:t>
    </w:r>
    <w:r w:rsidR="00D97949">
      <w:t>2</w:t>
    </w:r>
    <w:r w:rsidR="004A410A">
      <w:t>5</w:t>
    </w:r>
    <w:r w:rsidR="00A9055B">
      <w:t xml:space="preserve">   </w:t>
    </w:r>
    <w:r w:rsidR="009A5772">
      <w:rPr>
        <w:u w:val="single"/>
      </w:rPr>
      <w:t>CF Capital Region</w:t>
    </w:r>
  </w:p>
  <w:p w14:paraId="3B696F3E" w14:textId="77777777" w:rsidR="00A9055B" w:rsidRPr="00855202" w:rsidRDefault="00855202" w:rsidP="00855202">
    <w:pPr>
      <w:spacing w:line="240" w:lineRule="auto"/>
      <w:rPr>
        <w:sz w:val="18"/>
        <w:u w:val="single"/>
      </w:rPr>
    </w:pPr>
    <w:r w:rsidRPr="00855202">
      <w:rPr>
        <w:sz w:val="20"/>
        <w:lang w:val="en-GB"/>
      </w:rPr>
      <w:t xml:space="preserve">Community Futures (CF) is a program that supports community economic development and builds the capacity of communities to realize their full sustainable potential.  The purpose of the CF Program is to help communities develop and implement </w:t>
    </w:r>
    <w:r w:rsidRPr="00855202">
      <w:rPr>
        <w:i/>
        <w:iCs/>
        <w:sz w:val="20"/>
        <w:lang w:val="en-GB"/>
      </w:rPr>
      <w:t>local solutions to local problems</w:t>
    </w:r>
    <w:r w:rsidRPr="00855202">
      <w:rPr>
        <w:sz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B03A4"/>
    <w:multiLevelType w:val="hybridMultilevel"/>
    <w:tmpl w:val="73DE88F8"/>
    <w:lvl w:ilvl="0" w:tplc="7B40C0A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C209E2"/>
    <w:multiLevelType w:val="hybridMultilevel"/>
    <w:tmpl w:val="1ED4F5FC"/>
    <w:lvl w:ilvl="0" w:tplc="55C613EC">
      <w:start w:val="1"/>
      <w:numFmt w:val="decimal"/>
      <w:lvlText w:val="%1."/>
      <w:lvlJc w:val="left"/>
      <w:pPr>
        <w:ind w:left="1440" w:hanging="360"/>
      </w:pPr>
      <w:rPr>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1C633E36"/>
    <w:multiLevelType w:val="hybridMultilevel"/>
    <w:tmpl w:val="150A8936"/>
    <w:lvl w:ilvl="0" w:tplc="AEB62574">
      <w:start w:val="1"/>
      <w:numFmt w:val="decimal"/>
      <w:lvlText w:val="%1."/>
      <w:lvlJc w:val="left"/>
      <w:pPr>
        <w:ind w:left="720" w:hanging="360"/>
      </w:pPr>
      <w:rPr>
        <w:color w:val="000000" w:themeColor="text1"/>
        <w:lang w:val="en-US"/>
      </w:rPr>
    </w:lvl>
    <w:lvl w:ilvl="1" w:tplc="435CACC4">
      <w:numFmt w:val="bullet"/>
      <w:lvlText w:val="•"/>
      <w:lvlJc w:val="left"/>
      <w:pPr>
        <w:ind w:left="1440" w:hanging="360"/>
      </w:pPr>
      <w:rPr>
        <w:rFonts w:ascii="Calibri" w:eastAsiaTheme="minorHAnsi" w:hAnsi="Calibri" w:cstheme="minorBidi"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330631B"/>
    <w:multiLevelType w:val="hybridMultilevel"/>
    <w:tmpl w:val="A8FECB1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3543079C"/>
    <w:multiLevelType w:val="hybridMultilevel"/>
    <w:tmpl w:val="2072F844"/>
    <w:lvl w:ilvl="0" w:tplc="1009000F">
      <w:start w:val="1"/>
      <w:numFmt w:val="decimal"/>
      <w:lvlText w:val="%1."/>
      <w:lvlJc w:val="left"/>
      <w:pPr>
        <w:ind w:left="937" w:hanging="360"/>
      </w:pPr>
    </w:lvl>
    <w:lvl w:ilvl="1" w:tplc="10090019" w:tentative="1">
      <w:start w:val="1"/>
      <w:numFmt w:val="lowerLetter"/>
      <w:lvlText w:val="%2."/>
      <w:lvlJc w:val="left"/>
      <w:pPr>
        <w:ind w:left="1657" w:hanging="360"/>
      </w:pPr>
    </w:lvl>
    <w:lvl w:ilvl="2" w:tplc="1009001B" w:tentative="1">
      <w:start w:val="1"/>
      <w:numFmt w:val="lowerRoman"/>
      <w:lvlText w:val="%3."/>
      <w:lvlJc w:val="right"/>
      <w:pPr>
        <w:ind w:left="2377" w:hanging="180"/>
      </w:pPr>
    </w:lvl>
    <w:lvl w:ilvl="3" w:tplc="1009000F" w:tentative="1">
      <w:start w:val="1"/>
      <w:numFmt w:val="decimal"/>
      <w:lvlText w:val="%4."/>
      <w:lvlJc w:val="left"/>
      <w:pPr>
        <w:ind w:left="3097" w:hanging="360"/>
      </w:pPr>
    </w:lvl>
    <w:lvl w:ilvl="4" w:tplc="10090019" w:tentative="1">
      <w:start w:val="1"/>
      <w:numFmt w:val="lowerLetter"/>
      <w:lvlText w:val="%5."/>
      <w:lvlJc w:val="left"/>
      <w:pPr>
        <w:ind w:left="3817" w:hanging="360"/>
      </w:pPr>
    </w:lvl>
    <w:lvl w:ilvl="5" w:tplc="1009001B" w:tentative="1">
      <w:start w:val="1"/>
      <w:numFmt w:val="lowerRoman"/>
      <w:lvlText w:val="%6."/>
      <w:lvlJc w:val="right"/>
      <w:pPr>
        <w:ind w:left="4537" w:hanging="180"/>
      </w:pPr>
    </w:lvl>
    <w:lvl w:ilvl="6" w:tplc="1009000F" w:tentative="1">
      <w:start w:val="1"/>
      <w:numFmt w:val="decimal"/>
      <w:lvlText w:val="%7."/>
      <w:lvlJc w:val="left"/>
      <w:pPr>
        <w:ind w:left="5257" w:hanging="360"/>
      </w:pPr>
    </w:lvl>
    <w:lvl w:ilvl="7" w:tplc="10090019" w:tentative="1">
      <w:start w:val="1"/>
      <w:numFmt w:val="lowerLetter"/>
      <w:lvlText w:val="%8."/>
      <w:lvlJc w:val="left"/>
      <w:pPr>
        <w:ind w:left="5977" w:hanging="360"/>
      </w:pPr>
    </w:lvl>
    <w:lvl w:ilvl="8" w:tplc="1009001B" w:tentative="1">
      <w:start w:val="1"/>
      <w:numFmt w:val="lowerRoman"/>
      <w:lvlText w:val="%9."/>
      <w:lvlJc w:val="right"/>
      <w:pPr>
        <w:ind w:left="6697" w:hanging="180"/>
      </w:pPr>
    </w:lvl>
  </w:abstractNum>
  <w:abstractNum w:abstractNumId="5" w15:restartNumberingAfterBreak="0">
    <w:nsid w:val="3D98274A"/>
    <w:multiLevelType w:val="hybridMultilevel"/>
    <w:tmpl w:val="ED3471B8"/>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C30219D"/>
    <w:multiLevelType w:val="hybridMultilevel"/>
    <w:tmpl w:val="640EE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66B1203"/>
    <w:multiLevelType w:val="hybridMultilevel"/>
    <w:tmpl w:val="41C461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DDA38B4"/>
    <w:multiLevelType w:val="hybridMultilevel"/>
    <w:tmpl w:val="32428F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EC628D4"/>
    <w:multiLevelType w:val="hybridMultilevel"/>
    <w:tmpl w:val="793ECCB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F063406"/>
    <w:multiLevelType w:val="hybridMultilevel"/>
    <w:tmpl w:val="D07CB9B6"/>
    <w:lvl w:ilvl="0" w:tplc="1009001B">
      <w:start w:val="1"/>
      <w:numFmt w:val="lowerRoman"/>
      <w:lvlText w:val="%1."/>
      <w:lvlJc w:val="right"/>
      <w:pPr>
        <w:ind w:left="720" w:hanging="360"/>
      </w:pPr>
      <w:rPr>
        <w:rFonts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C71044A"/>
    <w:multiLevelType w:val="hybridMultilevel"/>
    <w:tmpl w:val="995A9550"/>
    <w:lvl w:ilvl="0" w:tplc="BC4AEB10">
      <w:start w:val="1"/>
      <w:numFmt w:val="decimal"/>
      <w:lvlText w:val="%1."/>
      <w:lvlJc w:val="left"/>
      <w:pPr>
        <w:ind w:left="720" w:hanging="360"/>
      </w:pPr>
      <w:rPr>
        <w:rFonts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4AB17C9"/>
    <w:multiLevelType w:val="multilevel"/>
    <w:tmpl w:val="79C2A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F27EC2"/>
    <w:multiLevelType w:val="hybridMultilevel"/>
    <w:tmpl w:val="9D5095DE"/>
    <w:lvl w:ilvl="0" w:tplc="1009001B">
      <w:start w:val="1"/>
      <w:numFmt w:val="lowerRoman"/>
      <w:lvlText w:val="%1."/>
      <w:lvlJc w:val="right"/>
      <w:pPr>
        <w:ind w:left="720" w:hanging="360"/>
      </w:pPr>
      <w:rPr>
        <w:rFonts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10555568">
    <w:abstractNumId w:val="0"/>
  </w:num>
  <w:num w:numId="2" w16cid:durableId="1880701032">
    <w:abstractNumId w:val="11"/>
  </w:num>
  <w:num w:numId="3" w16cid:durableId="161939543">
    <w:abstractNumId w:val="2"/>
  </w:num>
  <w:num w:numId="4" w16cid:durableId="771438517">
    <w:abstractNumId w:val="3"/>
  </w:num>
  <w:num w:numId="5" w16cid:durableId="724913024">
    <w:abstractNumId w:val="10"/>
  </w:num>
  <w:num w:numId="6" w16cid:durableId="1747268389">
    <w:abstractNumId w:val="13"/>
  </w:num>
  <w:num w:numId="7" w16cid:durableId="1280844316">
    <w:abstractNumId w:val="7"/>
  </w:num>
  <w:num w:numId="8" w16cid:durableId="737634763">
    <w:abstractNumId w:val="5"/>
  </w:num>
  <w:num w:numId="9" w16cid:durableId="1280992610">
    <w:abstractNumId w:val="4"/>
  </w:num>
  <w:num w:numId="10" w16cid:durableId="9257713">
    <w:abstractNumId w:val="9"/>
  </w:num>
  <w:num w:numId="11" w16cid:durableId="1523124897">
    <w:abstractNumId w:val="1"/>
  </w:num>
  <w:num w:numId="12" w16cid:durableId="1532036202">
    <w:abstractNumId w:val="12"/>
  </w:num>
  <w:num w:numId="13" w16cid:durableId="1147085122">
    <w:abstractNumId w:val="6"/>
  </w:num>
  <w:num w:numId="14" w16cid:durableId="814877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23A"/>
    <w:rsid w:val="000032F8"/>
    <w:rsid w:val="00042B8D"/>
    <w:rsid w:val="000A68DF"/>
    <w:rsid w:val="000C5E41"/>
    <w:rsid w:val="000E446D"/>
    <w:rsid w:val="000F1E3F"/>
    <w:rsid w:val="000F794C"/>
    <w:rsid w:val="001048DF"/>
    <w:rsid w:val="00124D7E"/>
    <w:rsid w:val="00136C60"/>
    <w:rsid w:val="00164DFE"/>
    <w:rsid w:val="001A0388"/>
    <w:rsid w:val="001A55FE"/>
    <w:rsid w:val="001A5D7A"/>
    <w:rsid w:val="001F63A6"/>
    <w:rsid w:val="0020118B"/>
    <w:rsid w:val="00204964"/>
    <w:rsid w:val="0022039D"/>
    <w:rsid w:val="00260903"/>
    <w:rsid w:val="002733B9"/>
    <w:rsid w:val="002856A8"/>
    <w:rsid w:val="002A32FD"/>
    <w:rsid w:val="002B1845"/>
    <w:rsid w:val="002F0A60"/>
    <w:rsid w:val="00305D11"/>
    <w:rsid w:val="00326C17"/>
    <w:rsid w:val="00337E05"/>
    <w:rsid w:val="00352DD5"/>
    <w:rsid w:val="00370843"/>
    <w:rsid w:val="00387C16"/>
    <w:rsid w:val="003B364D"/>
    <w:rsid w:val="003C6173"/>
    <w:rsid w:val="003D46F2"/>
    <w:rsid w:val="003D6046"/>
    <w:rsid w:val="003E2596"/>
    <w:rsid w:val="00416424"/>
    <w:rsid w:val="00435FD8"/>
    <w:rsid w:val="004707C8"/>
    <w:rsid w:val="00476214"/>
    <w:rsid w:val="004A410A"/>
    <w:rsid w:val="004E0068"/>
    <w:rsid w:val="00524D65"/>
    <w:rsid w:val="00535C65"/>
    <w:rsid w:val="0055116A"/>
    <w:rsid w:val="0056519D"/>
    <w:rsid w:val="0058018D"/>
    <w:rsid w:val="005C3625"/>
    <w:rsid w:val="0061366E"/>
    <w:rsid w:val="00614CA8"/>
    <w:rsid w:val="006203A9"/>
    <w:rsid w:val="0063129F"/>
    <w:rsid w:val="00637BD2"/>
    <w:rsid w:val="006C2CCB"/>
    <w:rsid w:val="006C565E"/>
    <w:rsid w:val="006C618A"/>
    <w:rsid w:val="006F52BA"/>
    <w:rsid w:val="006F5326"/>
    <w:rsid w:val="00716865"/>
    <w:rsid w:val="00716BF1"/>
    <w:rsid w:val="00721398"/>
    <w:rsid w:val="0074505F"/>
    <w:rsid w:val="00790628"/>
    <w:rsid w:val="007B454F"/>
    <w:rsid w:val="008070B2"/>
    <w:rsid w:val="00855202"/>
    <w:rsid w:val="00876ADF"/>
    <w:rsid w:val="008835BB"/>
    <w:rsid w:val="008B0CCB"/>
    <w:rsid w:val="008F59B2"/>
    <w:rsid w:val="008F7F84"/>
    <w:rsid w:val="00903BAE"/>
    <w:rsid w:val="0090536B"/>
    <w:rsid w:val="009212B6"/>
    <w:rsid w:val="00924327"/>
    <w:rsid w:val="00971204"/>
    <w:rsid w:val="009A5772"/>
    <w:rsid w:val="009F415F"/>
    <w:rsid w:val="00A10ACC"/>
    <w:rsid w:val="00A57ABB"/>
    <w:rsid w:val="00A65AAC"/>
    <w:rsid w:val="00A9055B"/>
    <w:rsid w:val="00A9248A"/>
    <w:rsid w:val="00AD3AAD"/>
    <w:rsid w:val="00B069C6"/>
    <w:rsid w:val="00B3074E"/>
    <w:rsid w:val="00B65BB9"/>
    <w:rsid w:val="00B86B60"/>
    <w:rsid w:val="00B91766"/>
    <w:rsid w:val="00BB1612"/>
    <w:rsid w:val="00BD0981"/>
    <w:rsid w:val="00BE6567"/>
    <w:rsid w:val="00C06A6C"/>
    <w:rsid w:val="00C7787C"/>
    <w:rsid w:val="00C85229"/>
    <w:rsid w:val="00CC123A"/>
    <w:rsid w:val="00CE1F1B"/>
    <w:rsid w:val="00D011D2"/>
    <w:rsid w:val="00D01222"/>
    <w:rsid w:val="00D262DF"/>
    <w:rsid w:val="00D27BC2"/>
    <w:rsid w:val="00D67217"/>
    <w:rsid w:val="00D711C5"/>
    <w:rsid w:val="00D97949"/>
    <w:rsid w:val="00E347D4"/>
    <w:rsid w:val="00E351D5"/>
    <w:rsid w:val="00E361E6"/>
    <w:rsid w:val="00E514E4"/>
    <w:rsid w:val="00E66B06"/>
    <w:rsid w:val="00E72307"/>
    <w:rsid w:val="00E81EA2"/>
    <w:rsid w:val="00E9578A"/>
    <w:rsid w:val="00EA54C1"/>
    <w:rsid w:val="00EB684E"/>
    <w:rsid w:val="00EC74F0"/>
    <w:rsid w:val="00F019C9"/>
    <w:rsid w:val="00F02FB1"/>
    <w:rsid w:val="00F105C2"/>
    <w:rsid w:val="00F40352"/>
    <w:rsid w:val="00F464A9"/>
    <w:rsid w:val="00F609C9"/>
    <w:rsid w:val="00FA471E"/>
    <w:rsid w:val="00FE58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A5987"/>
  <w15:docId w15:val="{54ABAEC8-1A74-4509-B4A0-670D9102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23A"/>
    <w:rPr>
      <w:rFonts w:ascii="Tahoma" w:hAnsi="Tahoma" w:cs="Tahoma"/>
      <w:sz w:val="16"/>
      <w:szCs w:val="16"/>
    </w:rPr>
  </w:style>
  <w:style w:type="paragraph" w:styleId="Header">
    <w:name w:val="header"/>
    <w:basedOn w:val="Normal"/>
    <w:link w:val="HeaderChar"/>
    <w:uiPriority w:val="99"/>
    <w:unhideWhenUsed/>
    <w:rsid w:val="00CC1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23A"/>
  </w:style>
  <w:style w:type="paragraph" w:styleId="Footer">
    <w:name w:val="footer"/>
    <w:basedOn w:val="Normal"/>
    <w:link w:val="FooterChar"/>
    <w:uiPriority w:val="99"/>
    <w:unhideWhenUsed/>
    <w:rsid w:val="00CC1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23A"/>
  </w:style>
  <w:style w:type="paragraph" w:styleId="ListParagraph">
    <w:name w:val="List Paragraph"/>
    <w:basedOn w:val="Normal"/>
    <w:uiPriority w:val="34"/>
    <w:qFormat/>
    <w:rsid w:val="008F7F84"/>
    <w:pPr>
      <w:ind w:left="720"/>
      <w:contextualSpacing/>
    </w:pPr>
  </w:style>
  <w:style w:type="paragraph" w:customStyle="1" w:styleId="Default">
    <w:name w:val="Default"/>
    <w:rsid w:val="008F7F84"/>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table" w:styleId="TableGrid">
    <w:name w:val="Table Grid"/>
    <w:basedOn w:val="TableNormal"/>
    <w:uiPriority w:val="59"/>
    <w:rsid w:val="00F60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855202"/>
    <w:pPr>
      <w:overflowPunct w:val="0"/>
      <w:autoSpaceDE w:val="0"/>
      <w:autoSpaceDN w:val="0"/>
      <w:adjustRightInd w:val="0"/>
      <w:spacing w:after="0" w:line="240" w:lineRule="auto"/>
      <w:textAlignment w:val="baseline"/>
    </w:pPr>
    <w:rPr>
      <w:rFonts w:ascii="Arial" w:eastAsia="Times New Roman" w:hAnsi="Arial" w:cs="Arial"/>
      <w:sz w:val="24"/>
      <w:szCs w:val="20"/>
      <w:lang w:val="en-US"/>
    </w:rPr>
  </w:style>
  <w:style w:type="character" w:customStyle="1" w:styleId="BodyText2Char">
    <w:name w:val="Body Text 2 Char"/>
    <w:basedOn w:val="DefaultParagraphFont"/>
    <w:link w:val="BodyText2"/>
    <w:semiHidden/>
    <w:rsid w:val="00855202"/>
    <w:rPr>
      <w:rFonts w:ascii="Arial" w:eastAsia="Times New Roman" w:hAnsi="Arial" w:cs="Arial"/>
      <w:sz w:val="24"/>
      <w:szCs w:val="20"/>
      <w:lang w:val="en-US"/>
    </w:rPr>
  </w:style>
  <w:style w:type="character" w:styleId="CommentReference">
    <w:name w:val="annotation reference"/>
    <w:basedOn w:val="DefaultParagraphFont"/>
    <w:uiPriority w:val="99"/>
    <w:semiHidden/>
    <w:unhideWhenUsed/>
    <w:rsid w:val="00855202"/>
    <w:rPr>
      <w:sz w:val="16"/>
      <w:szCs w:val="16"/>
    </w:rPr>
  </w:style>
  <w:style w:type="paragraph" w:styleId="CommentText">
    <w:name w:val="annotation text"/>
    <w:basedOn w:val="Normal"/>
    <w:link w:val="CommentTextChar"/>
    <w:uiPriority w:val="99"/>
    <w:semiHidden/>
    <w:unhideWhenUsed/>
    <w:rsid w:val="00855202"/>
    <w:pPr>
      <w:spacing w:line="240" w:lineRule="auto"/>
    </w:pPr>
    <w:rPr>
      <w:sz w:val="20"/>
      <w:szCs w:val="20"/>
    </w:rPr>
  </w:style>
  <w:style w:type="character" w:customStyle="1" w:styleId="CommentTextChar">
    <w:name w:val="Comment Text Char"/>
    <w:basedOn w:val="DefaultParagraphFont"/>
    <w:link w:val="CommentText"/>
    <w:uiPriority w:val="99"/>
    <w:semiHidden/>
    <w:rsid w:val="00855202"/>
    <w:rPr>
      <w:sz w:val="20"/>
      <w:szCs w:val="20"/>
    </w:rPr>
  </w:style>
  <w:style w:type="paragraph" w:styleId="CommentSubject">
    <w:name w:val="annotation subject"/>
    <w:basedOn w:val="CommentText"/>
    <w:next w:val="CommentText"/>
    <w:link w:val="CommentSubjectChar"/>
    <w:uiPriority w:val="99"/>
    <w:semiHidden/>
    <w:unhideWhenUsed/>
    <w:rsid w:val="00855202"/>
    <w:rPr>
      <w:b/>
      <w:bCs/>
    </w:rPr>
  </w:style>
  <w:style w:type="character" w:customStyle="1" w:styleId="CommentSubjectChar">
    <w:name w:val="Comment Subject Char"/>
    <w:basedOn w:val="CommentTextChar"/>
    <w:link w:val="CommentSubject"/>
    <w:uiPriority w:val="99"/>
    <w:semiHidden/>
    <w:rsid w:val="00855202"/>
    <w:rPr>
      <w:b/>
      <w:bCs/>
      <w:sz w:val="20"/>
      <w:szCs w:val="20"/>
    </w:rPr>
  </w:style>
  <w:style w:type="character" w:styleId="Hyperlink">
    <w:name w:val="Hyperlink"/>
    <w:basedOn w:val="DefaultParagraphFont"/>
    <w:uiPriority w:val="99"/>
    <w:unhideWhenUsed/>
    <w:rsid w:val="000A68DF"/>
    <w:rPr>
      <w:color w:val="0000FF" w:themeColor="hyperlink"/>
      <w:u w:val="single"/>
    </w:rPr>
  </w:style>
  <w:style w:type="paragraph" w:styleId="FootnoteText">
    <w:name w:val="footnote text"/>
    <w:basedOn w:val="Normal"/>
    <w:link w:val="FootnoteTextChar"/>
    <w:uiPriority w:val="99"/>
    <w:semiHidden/>
    <w:unhideWhenUsed/>
    <w:rsid w:val="004E00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0068"/>
    <w:rPr>
      <w:sz w:val="20"/>
      <w:szCs w:val="20"/>
    </w:rPr>
  </w:style>
  <w:style w:type="character" w:styleId="FootnoteReference">
    <w:name w:val="footnote reference"/>
    <w:basedOn w:val="DefaultParagraphFont"/>
    <w:uiPriority w:val="99"/>
    <w:semiHidden/>
    <w:unhideWhenUsed/>
    <w:rsid w:val="004E0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220805">
      <w:bodyDiv w:val="1"/>
      <w:marLeft w:val="0"/>
      <w:marRight w:val="0"/>
      <w:marTop w:val="0"/>
      <w:marBottom w:val="0"/>
      <w:divBdr>
        <w:top w:val="none" w:sz="0" w:space="0" w:color="auto"/>
        <w:left w:val="none" w:sz="0" w:space="0" w:color="auto"/>
        <w:bottom w:val="none" w:sz="0" w:space="0" w:color="auto"/>
        <w:right w:val="none" w:sz="0" w:space="0" w:color="auto"/>
      </w:divBdr>
      <w:divsChild>
        <w:div w:id="1974748470">
          <w:marLeft w:val="0"/>
          <w:marRight w:val="0"/>
          <w:marTop w:val="0"/>
          <w:marBottom w:val="0"/>
          <w:divBdr>
            <w:top w:val="none" w:sz="0" w:space="0" w:color="auto"/>
            <w:left w:val="none" w:sz="0" w:space="0" w:color="auto"/>
            <w:bottom w:val="none" w:sz="0" w:space="0" w:color="auto"/>
            <w:right w:val="none" w:sz="0" w:space="0" w:color="auto"/>
          </w:divBdr>
          <w:divsChild>
            <w:div w:id="1122383982">
              <w:marLeft w:val="0"/>
              <w:marRight w:val="0"/>
              <w:marTop w:val="0"/>
              <w:marBottom w:val="0"/>
              <w:divBdr>
                <w:top w:val="none" w:sz="0" w:space="0" w:color="auto"/>
                <w:left w:val="none" w:sz="0" w:space="0" w:color="auto"/>
                <w:bottom w:val="none" w:sz="0" w:space="0" w:color="auto"/>
                <w:right w:val="none" w:sz="0" w:space="0" w:color="auto"/>
              </w:divBdr>
              <w:divsChild>
                <w:div w:id="128669697">
                  <w:marLeft w:val="0"/>
                  <w:marRight w:val="0"/>
                  <w:marTop w:val="0"/>
                  <w:marBottom w:val="0"/>
                  <w:divBdr>
                    <w:top w:val="none" w:sz="0" w:space="0" w:color="auto"/>
                    <w:left w:val="none" w:sz="0" w:space="0" w:color="auto"/>
                    <w:bottom w:val="none" w:sz="0" w:space="0" w:color="auto"/>
                    <w:right w:val="none" w:sz="0" w:space="0" w:color="auto"/>
                  </w:divBdr>
                  <w:divsChild>
                    <w:div w:id="51053574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F859A-74D5-4FDC-83F0-141021F0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Western Economic Diversification</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Cahoon</dc:creator>
  <cp:keywords/>
  <dc:description/>
  <cp:lastModifiedBy>Adam McArthur</cp:lastModifiedBy>
  <cp:revision>2</cp:revision>
  <dcterms:created xsi:type="dcterms:W3CDTF">2025-05-30T21:59:00Z</dcterms:created>
  <dcterms:modified xsi:type="dcterms:W3CDTF">2025-05-30T21:59:00Z</dcterms:modified>
</cp:coreProperties>
</file>